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29" w:rsidRPr="00A77B42" w:rsidRDefault="00537F29" w:rsidP="008B5206">
      <w:pPr>
        <w:widowControl w:val="0"/>
        <w:autoSpaceDE w:val="0"/>
        <w:autoSpaceDN w:val="0"/>
        <w:adjustRightInd w:val="0"/>
        <w:spacing w:after="0" w:line="240" w:lineRule="auto"/>
        <w:jc w:val="center"/>
        <w:rPr>
          <w:rFonts w:asciiTheme="majorHAnsi" w:hAnsiTheme="majorHAnsi"/>
          <w:sz w:val="24"/>
          <w:szCs w:val="24"/>
        </w:rPr>
      </w:pPr>
      <w:r w:rsidRPr="00A77B42">
        <w:rPr>
          <w:rFonts w:asciiTheme="majorHAnsi" w:hAnsiTheme="majorHAnsi"/>
          <w:b/>
          <w:bCs/>
          <w:color w:val="000000"/>
          <w:sz w:val="28"/>
          <w:szCs w:val="28"/>
        </w:rPr>
        <w:t xml:space="preserve">Attachment </w:t>
      </w:r>
      <w:proofErr w:type="gramStart"/>
      <w:r w:rsidRPr="00A77B42">
        <w:rPr>
          <w:rFonts w:asciiTheme="majorHAnsi" w:hAnsiTheme="majorHAnsi"/>
          <w:b/>
          <w:bCs/>
          <w:color w:val="000000"/>
          <w:sz w:val="28"/>
          <w:szCs w:val="28"/>
        </w:rPr>
        <w:t>A</w:t>
      </w:r>
      <w:proofErr w:type="gramEnd"/>
      <w:r w:rsidRPr="00A77B42">
        <w:rPr>
          <w:rFonts w:asciiTheme="majorHAnsi" w:hAnsiTheme="majorHAnsi"/>
          <w:b/>
          <w:bCs/>
          <w:color w:val="000000"/>
          <w:sz w:val="28"/>
          <w:szCs w:val="28"/>
        </w:rPr>
        <w:t xml:space="preserve"> – Certifications</w:t>
      </w:r>
    </w:p>
    <w:p w:rsidR="00537F29" w:rsidRPr="00A77B42" w:rsidRDefault="00537F29" w:rsidP="00537F29">
      <w:pPr>
        <w:widowControl w:val="0"/>
        <w:autoSpaceDE w:val="0"/>
        <w:autoSpaceDN w:val="0"/>
        <w:adjustRightInd w:val="0"/>
        <w:spacing w:after="0" w:line="16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2280"/>
        <w:rPr>
          <w:rFonts w:asciiTheme="majorHAnsi" w:hAnsiTheme="majorHAnsi"/>
          <w:sz w:val="24"/>
          <w:szCs w:val="24"/>
        </w:rPr>
      </w:pPr>
      <w:r w:rsidRPr="00A77B42">
        <w:rPr>
          <w:rFonts w:asciiTheme="majorHAnsi" w:hAnsiTheme="majorHAnsi"/>
          <w:b/>
          <w:bCs/>
          <w:color w:val="000000"/>
          <w:sz w:val="24"/>
          <w:szCs w:val="24"/>
        </w:rPr>
        <w:t>GOVERNMENT OF THE DISTRICT OF COLUMBIA</w:t>
      </w:r>
    </w:p>
    <w:p w:rsidR="00537F29" w:rsidRPr="00A77B42" w:rsidRDefault="00537F29" w:rsidP="00537F29">
      <w:pPr>
        <w:widowControl w:val="0"/>
        <w:autoSpaceDE w:val="0"/>
        <w:autoSpaceDN w:val="0"/>
        <w:adjustRightInd w:val="0"/>
        <w:spacing w:after="0" w:line="240" w:lineRule="auto"/>
        <w:ind w:left="2280"/>
        <w:rPr>
          <w:rFonts w:asciiTheme="majorHAnsi" w:hAnsiTheme="majorHAnsi"/>
          <w:sz w:val="18"/>
          <w:szCs w:val="24"/>
        </w:rPr>
      </w:pPr>
    </w:p>
    <w:p w:rsidR="00537F29" w:rsidRPr="00A77B42" w:rsidRDefault="00537F29" w:rsidP="00537F29">
      <w:pPr>
        <w:widowControl w:val="0"/>
        <w:autoSpaceDE w:val="0"/>
        <w:autoSpaceDN w:val="0"/>
        <w:adjustRightInd w:val="0"/>
        <w:spacing w:after="0" w:line="240" w:lineRule="auto"/>
        <w:ind w:left="2360"/>
        <w:rPr>
          <w:rFonts w:asciiTheme="majorHAnsi" w:hAnsiTheme="majorHAnsi"/>
          <w:sz w:val="24"/>
          <w:szCs w:val="24"/>
        </w:rPr>
      </w:pPr>
      <w:r w:rsidRPr="00A77B42">
        <w:rPr>
          <w:rFonts w:asciiTheme="majorHAnsi" w:hAnsiTheme="majorHAnsi"/>
          <w:b/>
          <w:bCs/>
          <w:color w:val="000000"/>
          <w:sz w:val="24"/>
          <w:szCs w:val="24"/>
        </w:rPr>
        <w:t>OFFICE OF THE CHIEF FINANCIAL OFFICER</w:t>
      </w:r>
    </w:p>
    <w:p w:rsidR="00537F29" w:rsidRPr="00A77B42" w:rsidRDefault="00537F29" w:rsidP="00537F29">
      <w:pPr>
        <w:widowControl w:val="0"/>
        <w:autoSpaceDE w:val="0"/>
        <w:autoSpaceDN w:val="0"/>
        <w:adjustRightInd w:val="0"/>
        <w:spacing w:after="0" w:line="240" w:lineRule="auto"/>
        <w:ind w:left="2360"/>
        <w:rPr>
          <w:rFonts w:asciiTheme="majorHAnsi" w:hAnsiTheme="majorHAnsi"/>
          <w:sz w:val="14"/>
          <w:szCs w:val="24"/>
        </w:rPr>
      </w:pPr>
    </w:p>
    <w:p w:rsidR="00537F29" w:rsidRPr="00A77B42" w:rsidRDefault="00537F29" w:rsidP="00537F29">
      <w:pPr>
        <w:widowControl w:val="0"/>
        <w:autoSpaceDE w:val="0"/>
        <w:autoSpaceDN w:val="0"/>
        <w:adjustRightInd w:val="0"/>
        <w:spacing w:after="0" w:line="240" w:lineRule="auto"/>
        <w:ind w:left="3760"/>
        <w:rPr>
          <w:rFonts w:asciiTheme="majorHAnsi" w:hAnsiTheme="majorHAnsi"/>
          <w:sz w:val="24"/>
          <w:szCs w:val="24"/>
        </w:rPr>
      </w:pPr>
      <w:r w:rsidRPr="00A77B42">
        <w:rPr>
          <w:rFonts w:asciiTheme="majorHAnsi" w:hAnsiTheme="majorHAnsi"/>
          <w:b/>
          <w:bCs/>
          <w:color w:val="000000"/>
          <w:sz w:val="24"/>
          <w:szCs w:val="24"/>
        </w:rPr>
        <w:t>Certification Regarding</w:t>
      </w:r>
    </w:p>
    <w:p w:rsidR="00537F29" w:rsidRPr="00A77B42" w:rsidRDefault="00537F29" w:rsidP="00537F29">
      <w:pPr>
        <w:widowControl w:val="0"/>
        <w:autoSpaceDE w:val="0"/>
        <w:autoSpaceDN w:val="0"/>
        <w:adjustRightInd w:val="0"/>
        <w:spacing w:after="0" w:line="369" w:lineRule="exact"/>
        <w:rPr>
          <w:rFonts w:asciiTheme="majorHAnsi" w:hAnsiTheme="majorHAnsi"/>
          <w:sz w:val="24"/>
          <w:szCs w:val="24"/>
        </w:rPr>
      </w:pPr>
    </w:p>
    <w:p w:rsidR="00537F29" w:rsidRPr="00A77B42" w:rsidRDefault="00537F29" w:rsidP="008B5206">
      <w:pPr>
        <w:widowControl w:val="0"/>
        <w:autoSpaceDE w:val="0"/>
        <w:autoSpaceDN w:val="0"/>
        <w:adjustRightInd w:val="0"/>
        <w:spacing w:after="0" w:line="239" w:lineRule="auto"/>
        <w:ind w:left="20"/>
        <w:rPr>
          <w:rFonts w:asciiTheme="majorHAnsi" w:hAnsiTheme="majorHAnsi"/>
          <w:sz w:val="24"/>
          <w:szCs w:val="24"/>
        </w:rPr>
      </w:pPr>
      <w:r w:rsidRPr="00A77B42">
        <w:rPr>
          <w:rFonts w:asciiTheme="majorHAnsi" w:hAnsiTheme="majorHAnsi"/>
          <w:b/>
          <w:bCs/>
          <w:color w:val="000000"/>
          <w:sz w:val="23"/>
          <w:szCs w:val="23"/>
        </w:rPr>
        <w:t>Lobbying; Debarment, Suspension and Other Responsibility Matters; and Drug-Free Workplace</w:t>
      </w:r>
      <w:r w:rsidR="008B5206">
        <w:rPr>
          <w:rFonts w:asciiTheme="majorHAnsi" w:hAnsiTheme="majorHAnsi"/>
          <w:sz w:val="24"/>
          <w:szCs w:val="24"/>
        </w:rPr>
        <w:t xml:space="preserve"> </w:t>
      </w:r>
      <w:r w:rsidRPr="00A77B42">
        <w:rPr>
          <w:rFonts w:asciiTheme="majorHAnsi" w:hAnsiTheme="majorHAnsi"/>
          <w:b/>
          <w:bCs/>
          <w:color w:val="000000"/>
          <w:sz w:val="24"/>
          <w:szCs w:val="24"/>
        </w:rPr>
        <w:t>Requirements</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31"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304" w:lineRule="auto"/>
        <w:ind w:right="80"/>
        <w:rPr>
          <w:rFonts w:asciiTheme="majorHAnsi" w:hAnsiTheme="majorHAnsi"/>
          <w:color w:val="000000"/>
          <w:sz w:val="24"/>
          <w:szCs w:val="24"/>
        </w:rPr>
      </w:pPr>
      <w:r w:rsidRPr="00A77B42">
        <w:rPr>
          <w:rFonts w:asciiTheme="majorHAnsi" w:hAnsiTheme="majorHAnsi"/>
          <w:color w:val="000000"/>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w:t>
      </w:r>
    </w:p>
    <w:p w:rsidR="00537F29" w:rsidRPr="00A77B42" w:rsidRDefault="00537F29" w:rsidP="00537F29">
      <w:pPr>
        <w:widowControl w:val="0"/>
        <w:overflowPunct w:val="0"/>
        <w:autoSpaceDE w:val="0"/>
        <w:autoSpaceDN w:val="0"/>
        <w:adjustRightInd w:val="0"/>
        <w:spacing w:after="0" w:line="304" w:lineRule="auto"/>
        <w:ind w:right="80"/>
        <w:rPr>
          <w:rFonts w:asciiTheme="majorHAnsi" w:hAnsiTheme="majorHAnsi"/>
          <w:sz w:val="24"/>
          <w:szCs w:val="24"/>
        </w:rPr>
      </w:pPr>
    </w:p>
    <w:p w:rsidR="00537F29" w:rsidRPr="00A77B42" w:rsidRDefault="00537F29" w:rsidP="00537F29">
      <w:pPr>
        <w:widowControl w:val="0"/>
        <w:autoSpaceDE w:val="0"/>
        <w:autoSpaceDN w:val="0"/>
        <w:adjustRightInd w:val="0"/>
        <w:spacing w:after="0" w:line="22"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360"/>
        <w:rPr>
          <w:rFonts w:asciiTheme="majorHAnsi" w:hAnsiTheme="majorHAnsi"/>
          <w:sz w:val="24"/>
          <w:szCs w:val="24"/>
        </w:rPr>
      </w:pPr>
      <w:r w:rsidRPr="00A77B42">
        <w:rPr>
          <w:rFonts w:asciiTheme="majorHAnsi" w:hAnsiTheme="majorHAnsi"/>
          <w:color w:val="000000"/>
          <w:sz w:val="24"/>
          <w:szCs w:val="24"/>
        </w:rPr>
        <w:t>1.  LOBBYING</w:t>
      </w:r>
    </w:p>
    <w:p w:rsidR="00537F29" w:rsidRPr="00A77B42" w:rsidRDefault="00537F29" w:rsidP="00537F29">
      <w:pPr>
        <w:widowControl w:val="0"/>
        <w:autoSpaceDE w:val="0"/>
        <w:autoSpaceDN w:val="0"/>
        <w:adjustRightInd w:val="0"/>
        <w:spacing w:after="0" w:line="223"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86" w:lineRule="auto"/>
        <w:ind w:right="320"/>
        <w:rPr>
          <w:rFonts w:asciiTheme="majorHAnsi" w:hAnsiTheme="majorHAnsi"/>
          <w:sz w:val="24"/>
          <w:szCs w:val="24"/>
        </w:rPr>
      </w:pPr>
      <w:r w:rsidRPr="00A77B42">
        <w:rPr>
          <w:rFonts w:asciiTheme="majorHAnsi" w:hAnsiTheme="majorHAnsi"/>
          <w:color w:val="000000"/>
          <w:sz w:val="24"/>
          <w:szCs w:val="24"/>
        </w:rPr>
        <w:t>As required by Section 1352, Title 31 of the U.S. Code and implemented at 28 CFR Part 69, for persons entering into a grant or cooperative agreement over $100,000, as defined at 28 CFR Part 69, the applicant certifies that:</w:t>
      </w:r>
    </w:p>
    <w:p w:rsidR="00537F29" w:rsidRPr="00A77B42" w:rsidRDefault="00537F29" w:rsidP="00537F29">
      <w:pPr>
        <w:widowControl w:val="0"/>
        <w:overflowPunct w:val="0"/>
        <w:autoSpaceDE w:val="0"/>
        <w:autoSpaceDN w:val="0"/>
        <w:adjustRightInd w:val="0"/>
        <w:spacing w:after="0" w:line="286" w:lineRule="auto"/>
        <w:ind w:right="320"/>
        <w:rPr>
          <w:rFonts w:asciiTheme="majorHAnsi" w:hAnsiTheme="majorHAnsi"/>
          <w:sz w:val="18"/>
          <w:szCs w:val="24"/>
        </w:rPr>
      </w:pPr>
    </w:p>
    <w:p w:rsidR="00537F29" w:rsidRPr="00A77B42" w:rsidRDefault="00537F29" w:rsidP="00537F29">
      <w:pPr>
        <w:widowControl w:val="0"/>
        <w:numPr>
          <w:ilvl w:val="0"/>
          <w:numId w:val="1"/>
        </w:numPr>
        <w:overflowPunct w:val="0"/>
        <w:autoSpaceDE w:val="0"/>
        <w:autoSpaceDN w:val="0"/>
        <w:adjustRightInd w:val="0"/>
        <w:spacing w:after="0" w:line="302" w:lineRule="auto"/>
        <w:ind w:right="100" w:hanging="367"/>
        <w:rPr>
          <w:rFonts w:asciiTheme="majorHAnsi" w:hAnsiTheme="majorHAnsi"/>
          <w:color w:val="000000"/>
          <w:sz w:val="24"/>
          <w:szCs w:val="24"/>
        </w:rPr>
      </w:pPr>
      <w:r w:rsidRPr="00A77B42">
        <w:rPr>
          <w:rFonts w:asciiTheme="majorHAnsi" w:hAnsiTheme="majorHAnsi"/>
          <w:color w:val="000000"/>
          <w:sz w:val="24"/>
          <w:szCs w:val="24"/>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rsidR="00537F29" w:rsidRPr="00A77B42" w:rsidRDefault="00537F29" w:rsidP="00537F29">
      <w:pPr>
        <w:widowControl w:val="0"/>
        <w:overflowPunct w:val="0"/>
        <w:autoSpaceDE w:val="0"/>
        <w:autoSpaceDN w:val="0"/>
        <w:adjustRightInd w:val="0"/>
        <w:spacing w:after="0" w:line="302" w:lineRule="auto"/>
        <w:ind w:left="720" w:right="100"/>
        <w:rPr>
          <w:rFonts w:asciiTheme="majorHAnsi" w:hAnsiTheme="majorHAnsi"/>
          <w:color w:val="000000"/>
          <w:sz w:val="24"/>
          <w:szCs w:val="24"/>
        </w:rPr>
      </w:pPr>
    </w:p>
    <w:p w:rsidR="00537F29" w:rsidRPr="00A77B42" w:rsidRDefault="00537F29" w:rsidP="00537F29">
      <w:pPr>
        <w:widowControl w:val="0"/>
        <w:autoSpaceDE w:val="0"/>
        <w:autoSpaceDN w:val="0"/>
        <w:adjustRightInd w:val="0"/>
        <w:spacing w:after="0" w:line="76" w:lineRule="exact"/>
        <w:rPr>
          <w:rFonts w:asciiTheme="majorHAnsi" w:hAnsiTheme="majorHAnsi"/>
          <w:color w:val="000000"/>
          <w:sz w:val="24"/>
          <w:szCs w:val="24"/>
        </w:rPr>
      </w:pPr>
    </w:p>
    <w:p w:rsidR="00537F29" w:rsidRPr="00A77B42" w:rsidRDefault="00537F29" w:rsidP="00537F29">
      <w:pPr>
        <w:widowControl w:val="0"/>
        <w:numPr>
          <w:ilvl w:val="0"/>
          <w:numId w:val="1"/>
        </w:numPr>
        <w:overflowPunct w:val="0"/>
        <w:autoSpaceDE w:val="0"/>
        <w:autoSpaceDN w:val="0"/>
        <w:adjustRightInd w:val="0"/>
        <w:spacing w:after="0" w:line="303" w:lineRule="auto"/>
        <w:ind w:right="100" w:hanging="367"/>
        <w:rPr>
          <w:rFonts w:asciiTheme="majorHAnsi" w:hAnsiTheme="majorHAnsi"/>
          <w:color w:val="000000"/>
          <w:sz w:val="24"/>
          <w:szCs w:val="24"/>
        </w:rPr>
      </w:pPr>
      <w:r w:rsidRPr="00A77B42">
        <w:rPr>
          <w:rFonts w:asciiTheme="majorHAnsi" w:hAnsiTheme="majorHAnsi"/>
          <w:color w:val="000000"/>
          <w:sz w:val="24"/>
          <w:szCs w:val="24"/>
        </w:rPr>
        <w:t xml:space="preserve">In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w:t>
      </w:r>
      <w:r w:rsidRPr="00A77B42">
        <w:rPr>
          <w:rFonts w:asciiTheme="majorHAnsi" w:hAnsiTheme="majorHAnsi"/>
          <w:color w:val="000000"/>
          <w:sz w:val="24"/>
          <w:szCs w:val="24"/>
        </w:rPr>
        <w:lastRenderedPageBreak/>
        <w:t xml:space="preserve">Form-III, “Disclosure of Lobbying Activities,” in accordance with its instructions; </w:t>
      </w:r>
    </w:p>
    <w:p w:rsidR="00537F29" w:rsidRPr="00A77B42" w:rsidRDefault="00537F29" w:rsidP="00537F29">
      <w:pPr>
        <w:widowControl w:val="0"/>
        <w:overflowPunct w:val="0"/>
        <w:autoSpaceDE w:val="0"/>
        <w:autoSpaceDN w:val="0"/>
        <w:adjustRightInd w:val="0"/>
        <w:spacing w:after="0" w:line="303" w:lineRule="auto"/>
        <w:ind w:left="720" w:right="100"/>
        <w:rPr>
          <w:rFonts w:asciiTheme="majorHAnsi" w:hAnsiTheme="majorHAnsi"/>
          <w:color w:val="000000"/>
          <w:sz w:val="24"/>
          <w:szCs w:val="24"/>
        </w:rPr>
      </w:pPr>
    </w:p>
    <w:p w:rsidR="00537F29" w:rsidRPr="00A77B42" w:rsidRDefault="00537F29" w:rsidP="00537F29">
      <w:pPr>
        <w:widowControl w:val="0"/>
        <w:numPr>
          <w:ilvl w:val="0"/>
          <w:numId w:val="1"/>
        </w:numPr>
        <w:overflowPunct w:val="0"/>
        <w:autoSpaceDE w:val="0"/>
        <w:autoSpaceDN w:val="0"/>
        <w:adjustRightInd w:val="0"/>
        <w:spacing w:after="0" w:line="303" w:lineRule="auto"/>
        <w:ind w:right="100" w:hanging="367"/>
        <w:rPr>
          <w:rFonts w:asciiTheme="majorHAnsi" w:hAnsiTheme="majorHAnsi"/>
          <w:color w:val="000000"/>
          <w:sz w:val="24"/>
          <w:szCs w:val="24"/>
        </w:rPr>
      </w:pPr>
      <w:r w:rsidRPr="00A77B42">
        <w:rPr>
          <w:rFonts w:asciiTheme="majorHAnsi" w:hAnsiTheme="majorHAnsi"/>
          <w:color w:val="000000"/>
          <w:sz w:val="24"/>
          <w:szCs w:val="24"/>
        </w:rPr>
        <w:t xml:space="preserve">The undersigned shall require that the language of this certification be included in the award documents for all sub awards at all tiers including </w:t>
      </w:r>
      <w:proofErr w:type="spellStart"/>
      <w:r w:rsidRPr="00A77B42">
        <w:rPr>
          <w:rFonts w:asciiTheme="majorHAnsi" w:hAnsiTheme="majorHAnsi"/>
          <w:color w:val="000000"/>
          <w:sz w:val="24"/>
          <w:szCs w:val="24"/>
        </w:rPr>
        <w:t>subgrants</w:t>
      </w:r>
      <w:proofErr w:type="spellEnd"/>
      <w:r w:rsidRPr="00A77B42">
        <w:rPr>
          <w:rFonts w:asciiTheme="majorHAnsi" w:hAnsiTheme="majorHAnsi"/>
          <w:color w:val="000000"/>
          <w:sz w:val="24"/>
          <w:szCs w:val="24"/>
        </w:rPr>
        <w:t>, contracts under grants and cooperative agreements, and subcontracts and all sub-recipients shall certify and disclose accordingly.</w:t>
      </w:r>
    </w:p>
    <w:p w:rsidR="00537F29" w:rsidRPr="00A77B42" w:rsidRDefault="00537F29" w:rsidP="00537F29">
      <w:pPr>
        <w:widowControl w:val="0"/>
        <w:overflowPunct w:val="0"/>
        <w:autoSpaceDE w:val="0"/>
        <w:autoSpaceDN w:val="0"/>
        <w:adjustRightInd w:val="0"/>
        <w:spacing w:after="0" w:line="303" w:lineRule="auto"/>
        <w:ind w:left="353" w:right="100"/>
        <w:rPr>
          <w:rFonts w:asciiTheme="majorHAnsi" w:hAnsiTheme="majorHAnsi"/>
          <w:color w:val="000000"/>
          <w:sz w:val="24"/>
          <w:szCs w:val="24"/>
        </w:rPr>
      </w:pPr>
    </w:p>
    <w:p w:rsidR="00537F29" w:rsidRPr="00A77B42" w:rsidRDefault="00537F29" w:rsidP="00537F29">
      <w:pPr>
        <w:pStyle w:val="ListParagraph"/>
        <w:widowControl w:val="0"/>
        <w:numPr>
          <w:ilvl w:val="0"/>
          <w:numId w:val="4"/>
        </w:numPr>
        <w:overflowPunct w:val="0"/>
        <w:autoSpaceDE w:val="0"/>
        <w:autoSpaceDN w:val="0"/>
        <w:adjustRightInd w:val="0"/>
        <w:spacing w:after="0" w:line="303" w:lineRule="auto"/>
        <w:ind w:right="100"/>
        <w:rPr>
          <w:rFonts w:asciiTheme="majorHAnsi" w:hAnsiTheme="majorHAnsi"/>
          <w:color w:val="000000"/>
          <w:sz w:val="24"/>
          <w:szCs w:val="24"/>
        </w:rPr>
      </w:pPr>
      <w:r w:rsidRPr="00A77B42">
        <w:rPr>
          <w:rFonts w:asciiTheme="majorHAnsi" w:hAnsiTheme="majorHAnsi"/>
          <w:color w:val="000000"/>
          <w:sz w:val="24"/>
          <w:szCs w:val="24"/>
        </w:rPr>
        <w:t xml:space="preserve">Debarment, Suspension, and Other Responsibility Matters (Direct Recipient) </w:t>
      </w:r>
    </w:p>
    <w:p w:rsidR="00537F29" w:rsidRPr="00A77B42" w:rsidRDefault="00537F29" w:rsidP="00537F29">
      <w:pPr>
        <w:widowControl w:val="0"/>
        <w:autoSpaceDE w:val="0"/>
        <w:autoSpaceDN w:val="0"/>
        <w:adjustRightInd w:val="0"/>
        <w:spacing w:after="0" w:line="225" w:lineRule="exact"/>
        <w:rPr>
          <w:rFonts w:asciiTheme="majorHAnsi" w:hAnsiTheme="majorHAnsi"/>
          <w:color w:val="000000"/>
          <w:sz w:val="24"/>
          <w:szCs w:val="24"/>
        </w:rPr>
      </w:pPr>
    </w:p>
    <w:p w:rsidR="00537F29" w:rsidRPr="00A77B42" w:rsidRDefault="00537F29" w:rsidP="00537F29">
      <w:pPr>
        <w:widowControl w:val="0"/>
        <w:autoSpaceDE w:val="0"/>
        <w:autoSpaceDN w:val="0"/>
        <w:adjustRightInd w:val="0"/>
        <w:spacing w:after="0" w:line="225" w:lineRule="exact"/>
        <w:rPr>
          <w:rFonts w:asciiTheme="majorHAnsi" w:hAnsiTheme="majorHAnsi"/>
          <w:color w:val="000000"/>
          <w:sz w:val="24"/>
          <w:szCs w:val="24"/>
        </w:rPr>
      </w:pPr>
    </w:p>
    <w:p w:rsidR="00537F29" w:rsidRPr="00A77B42" w:rsidRDefault="00537F29" w:rsidP="00537F29">
      <w:pPr>
        <w:widowControl w:val="0"/>
        <w:overflowPunct w:val="0"/>
        <w:autoSpaceDE w:val="0"/>
        <w:autoSpaceDN w:val="0"/>
        <w:adjustRightInd w:val="0"/>
        <w:spacing w:after="0" w:line="286" w:lineRule="auto"/>
        <w:ind w:left="367" w:right="240"/>
        <w:rPr>
          <w:rFonts w:asciiTheme="majorHAnsi" w:hAnsiTheme="majorHAnsi"/>
          <w:color w:val="000000"/>
          <w:sz w:val="24"/>
          <w:szCs w:val="24"/>
        </w:rPr>
      </w:pPr>
      <w:r w:rsidRPr="00A77B42">
        <w:rPr>
          <w:rFonts w:asciiTheme="majorHAnsi" w:hAnsiTheme="majorHAnsi"/>
          <w:color w:val="000000"/>
          <w:sz w:val="24"/>
          <w:szCs w:val="24"/>
        </w:rPr>
        <w:t xml:space="preserve">As required by Executive Order 12549, Debarment and Suspension, and implemented at 28 CFR Part 67, for prospective participants in primary participants in primary covered transactions, as defined at 28 CFR Part 67, Section 67.510. </w:t>
      </w:r>
    </w:p>
    <w:p w:rsidR="00537F29" w:rsidRPr="00A77B42" w:rsidRDefault="00537F29" w:rsidP="00537F29">
      <w:pPr>
        <w:widowControl w:val="0"/>
        <w:autoSpaceDE w:val="0"/>
        <w:autoSpaceDN w:val="0"/>
        <w:adjustRightInd w:val="0"/>
        <w:spacing w:after="0" w:line="311" w:lineRule="exact"/>
        <w:rPr>
          <w:rFonts w:asciiTheme="majorHAnsi" w:hAnsiTheme="majorHAnsi"/>
          <w:color w:val="000000"/>
          <w:sz w:val="24"/>
          <w:szCs w:val="24"/>
        </w:rPr>
      </w:pPr>
    </w:p>
    <w:p w:rsidR="00537F29" w:rsidRPr="00A77B42" w:rsidRDefault="00537F29" w:rsidP="00537F29">
      <w:pPr>
        <w:widowControl w:val="0"/>
        <w:numPr>
          <w:ilvl w:val="1"/>
          <w:numId w:val="2"/>
        </w:numPr>
        <w:tabs>
          <w:tab w:val="clear" w:pos="1440"/>
          <w:tab w:val="num" w:pos="1007"/>
        </w:tabs>
        <w:overflowPunct w:val="0"/>
        <w:autoSpaceDE w:val="0"/>
        <w:autoSpaceDN w:val="0"/>
        <w:adjustRightInd w:val="0"/>
        <w:spacing w:after="0" w:line="240" w:lineRule="auto"/>
        <w:ind w:left="1007" w:hanging="287"/>
        <w:jc w:val="both"/>
        <w:rPr>
          <w:rFonts w:asciiTheme="majorHAnsi" w:hAnsiTheme="majorHAnsi"/>
          <w:color w:val="000000"/>
          <w:sz w:val="24"/>
          <w:szCs w:val="24"/>
        </w:rPr>
      </w:pPr>
      <w:r w:rsidRPr="00A77B42">
        <w:rPr>
          <w:rFonts w:asciiTheme="majorHAnsi" w:hAnsiTheme="majorHAnsi"/>
          <w:color w:val="000000"/>
          <w:sz w:val="24"/>
          <w:szCs w:val="24"/>
        </w:rPr>
        <w:t xml:space="preserve">The applicant certifies that it and its principals: </w:t>
      </w:r>
    </w:p>
    <w:p w:rsidR="00537F29" w:rsidRPr="00A77B42" w:rsidRDefault="00537F29" w:rsidP="00537F29">
      <w:pPr>
        <w:widowControl w:val="0"/>
        <w:autoSpaceDE w:val="0"/>
        <w:autoSpaceDN w:val="0"/>
        <w:adjustRightInd w:val="0"/>
        <w:spacing w:after="0" w:line="226" w:lineRule="exact"/>
        <w:rPr>
          <w:rFonts w:asciiTheme="majorHAnsi" w:hAnsiTheme="majorHAnsi"/>
          <w:sz w:val="24"/>
          <w:szCs w:val="24"/>
        </w:rPr>
      </w:pPr>
    </w:p>
    <w:p w:rsidR="00537F29" w:rsidRPr="00A77B42" w:rsidRDefault="00537F29" w:rsidP="00537F29">
      <w:pPr>
        <w:widowControl w:val="0"/>
        <w:numPr>
          <w:ilvl w:val="0"/>
          <w:numId w:val="3"/>
        </w:numPr>
        <w:tabs>
          <w:tab w:val="clear" w:pos="720"/>
          <w:tab w:val="num" w:pos="1087"/>
        </w:tabs>
        <w:overflowPunct w:val="0"/>
        <w:autoSpaceDE w:val="0"/>
        <w:autoSpaceDN w:val="0"/>
        <w:adjustRightInd w:val="0"/>
        <w:spacing w:after="0" w:line="287" w:lineRule="auto"/>
        <w:ind w:left="1087" w:right="60" w:hanging="367"/>
        <w:rPr>
          <w:rFonts w:asciiTheme="majorHAnsi" w:hAnsiTheme="majorHAnsi"/>
          <w:color w:val="000000"/>
          <w:sz w:val="24"/>
          <w:szCs w:val="24"/>
        </w:rPr>
      </w:pPr>
      <w:r w:rsidRPr="00A77B42">
        <w:rPr>
          <w:rFonts w:asciiTheme="majorHAnsi" w:hAnsiTheme="majorHAnsi"/>
          <w:color w:val="000000"/>
          <w:sz w:val="24"/>
          <w:szCs w:val="24"/>
        </w:rPr>
        <w:t xml:space="preserve">Are not presently debarred, suspended, proposed for debarment, declared ineligible, sentenced to a denial of Federal benefits by a State or Federal court, or voluntarily excluded from covered transactions by any Federal department or agency; </w:t>
      </w:r>
    </w:p>
    <w:p w:rsidR="00537F29" w:rsidRPr="00A77B42" w:rsidRDefault="00537F29" w:rsidP="00537F29">
      <w:pPr>
        <w:widowControl w:val="0"/>
        <w:autoSpaceDE w:val="0"/>
        <w:autoSpaceDN w:val="0"/>
        <w:adjustRightInd w:val="0"/>
        <w:spacing w:after="0" w:line="89" w:lineRule="exact"/>
        <w:rPr>
          <w:rFonts w:asciiTheme="majorHAnsi" w:hAnsiTheme="majorHAnsi"/>
          <w:color w:val="000000"/>
          <w:sz w:val="24"/>
          <w:szCs w:val="24"/>
        </w:rPr>
      </w:pPr>
    </w:p>
    <w:p w:rsidR="00537F29" w:rsidRPr="00A77B42" w:rsidRDefault="00537F29" w:rsidP="00537F29">
      <w:pPr>
        <w:widowControl w:val="0"/>
        <w:numPr>
          <w:ilvl w:val="0"/>
          <w:numId w:val="3"/>
        </w:numPr>
        <w:tabs>
          <w:tab w:val="clear" w:pos="720"/>
          <w:tab w:val="num" w:pos="1087"/>
        </w:tabs>
        <w:overflowPunct w:val="0"/>
        <w:autoSpaceDE w:val="0"/>
        <w:autoSpaceDN w:val="0"/>
        <w:adjustRightInd w:val="0"/>
        <w:spacing w:after="0" w:line="302" w:lineRule="auto"/>
        <w:ind w:left="1087" w:hanging="367"/>
        <w:rPr>
          <w:rFonts w:asciiTheme="majorHAnsi" w:hAnsiTheme="majorHAnsi"/>
          <w:color w:val="000000"/>
          <w:sz w:val="24"/>
          <w:szCs w:val="24"/>
        </w:rPr>
      </w:pPr>
      <w:r w:rsidRPr="00A77B42">
        <w:rPr>
          <w:rFonts w:asciiTheme="majorHAnsi" w:hAnsiTheme="majorHAnsi"/>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537F29" w:rsidRPr="00A77B42" w:rsidRDefault="00537F29" w:rsidP="00537F29">
      <w:pPr>
        <w:widowControl w:val="0"/>
        <w:autoSpaceDE w:val="0"/>
        <w:autoSpaceDN w:val="0"/>
        <w:adjustRightInd w:val="0"/>
        <w:spacing w:after="0" w:line="76" w:lineRule="exact"/>
        <w:rPr>
          <w:rFonts w:asciiTheme="majorHAnsi" w:hAnsiTheme="majorHAnsi"/>
          <w:color w:val="000000"/>
          <w:sz w:val="24"/>
          <w:szCs w:val="24"/>
        </w:rPr>
      </w:pPr>
    </w:p>
    <w:p w:rsidR="00537F29" w:rsidRPr="00A77B42" w:rsidRDefault="00537F29" w:rsidP="00537F29">
      <w:pPr>
        <w:widowControl w:val="0"/>
        <w:numPr>
          <w:ilvl w:val="0"/>
          <w:numId w:val="3"/>
        </w:numPr>
        <w:tabs>
          <w:tab w:val="clear" w:pos="720"/>
          <w:tab w:val="num" w:pos="1087"/>
        </w:tabs>
        <w:overflowPunct w:val="0"/>
        <w:autoSpaceDE w:val="0"/>
        <w:autoSpaceDN w:val="0"/>
        <w:adjustRightInd w:val="0"/>
        <w:spacing w:after="0" w:line="287" w:lineRule="auto"/>
        <w:ind w:left="1087" w:right="320" w:hanging="367"/>
        <w:rPr>
          <w:rFonts w:asciiTheme="majorHAnsi" w:hAnsiTheme="majorHAnsi"/>
          <w:color w:val="000000"/>
          <w:sz w:val="24"/>
          <w:szCs w:val="24"/>
        </w:rPr>
      </w:pPr>
      <w:r w:rsidRPr="00A77B42">
        <w:rPr>
          <w:rFonts w:asciiTheme="majorHAnsi" w:hAnsiTheme="majorHAnsi"/>
          <w:color w:val="000000"/>
          <w:sz w:val="24"/>
          <w:szCs w:val="24"/>
        </w:rPr>
        <w:t xml:space="preserve">Are not presently indicted for or otherwise criminally or civilly charged by a government entity (Federal, State, or local with commission of any of the offenses enumerated in paragraph (1) (b) of this certification; and </w:t>
      </w:r>
    </w:p>
    <w:p w:rsidR="00537F29" w:rsidRPr="00A77B42" w:rsidRDefault="00537F29" w:rsidP="00537F29">
      <w:pPr>
        <w:widowControl w:val="0"/>
        <w:autoSpaceDE w:val="0"/>
        <w:autoSpaceDN w:val="0"/>
        <w:adjustRightInd w:val="0"/>
        <w:spacing w:after="0" w:line="89" w:lineRule="exact"/>
        <w:rPr>
          <w:rFonts w:asciiTheme="majorHAnsi" w:hAnsiTheme="majorHAnsi"/>
          <w:color w:val="000000"/>
          <w:sz w:val="24"/>
          <w:szCs w:val="24"/>
        </w:rPr>
      </w:pPr>
    </w:p>
    <w:p w:rsidR="00537F29" w:rsidRPr="00A77B42" w:rsidRDefault="00537F29" w:rsidP="00537F29">
      <w:pPr>
        <w:widowControl w:val="0"/>
        <w:numPr>
          <w:ilvl w:val="0"/>
          <w:numId w:val="3"/>
        </w:numPr>
        <w:tabs>
          <w:tab w:val="clear" w:pos="720"/>
          <w:tab w:val="num" w:pos="1087"/>
        </w:tabs>
        <w:overflowPunct w:val="0"/>
        <w:autoSpaceDE w:val="0"/>
        <w:autoSpaceDN w:val="0"/>
        <w:adjustRightInd w:val="0"/>
        <w:spacing w:after="0" w:line="260" w:lineRule="auto"/>
        <w:ind w:left="1087" w:right="640" w:hanging="367"/>
        <w:jc w:val="both"/>
        <w:rPr>
          <w:rFonts w:asciiTheme="majorHAnsi" w:hAnsiTheme="majorHAnsi"/>
          <w:color w:val="000000"/>
          <w:sz w:val="24"/>
          <w:szCs w:val="24"/>
        </w:rPr>
      </w:pPr>
      <w:r w:rsidRPr="00A77B42">
        <w:rPr>
          <w:rFonts w:asciiTheme="majorHAnsi" w:hAnsiTheme="majorHAnsi"/>
          <w:color w:val="000000"/>
          <w:sz w:val="24"/>
          <w:szCs w:val="24"/>
        </w:rPr>
        <w:t xml:space="preserve">Have not within a three-year period preceding this application had one or more public transactions (Federal, State or local) terminated for cause or default; and </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03" w:lineRule="exact"/>
        <w:rPr>
          <w:rFonts w:asciiTheme="majorHAnsi" w:hAnsiTheme="majorHAnsi"/>
          <w:sz w:val="24"/>
          <w:szCs w:val="24"/>
        </w:rPr>
      </w:pPr>
    </w:p>
    <w:p w:rsidR="00537F29" w:rsidRPr="00A77B42" w:rsidRDefault="00537F29" w:rsidP="00E81479">
      <w:pPr>
        <w:widowControl w:val="0"/>
        <w:overflowPunct w:val="0"/>
        <w:autoSpaceDE w:val="0"/>
        <w:autoSpaceDN w:val="0"/>
        <w:adjustRightInd w:val="0"/>
        <w:spacing w:after="0" w:line="260" w:lineRule="auto"/>
        <w:ind w:left="727" w:right="360"/>
        <w:rPr>
          <w:rFonts w:asciiTheme="majorHAnsi" w:hAnsiTheme="majorHAnsi"/>
          <w:sz w:val="24"/>
          <w:szCs w:val="24"/>
        </w:rPr>
      </w:pPr>
      <w:r w:rsidRPr="00A77B42">
        <w:rPr>
          <w:rFonts w:asciiTheme="majorHAnsi" w:hAnsiTheme="majorHAnsi"/>
          <w:color w:val="000000"/>
          <w:sz w:val="24"/>
          <w:szCs w:val="24"/>
        </w:rPr>
        <w:t xml:space="preserve">B. Where the applicant is unable to certify to any of the statements in this </w:t>
      </w:r>
      <w:r w:rsidR="00E81479">
        <w:rPr>
          <w:rFonts w:asciiTheme="majorHAnsi" w:hAnsiTheme="majorHAnsi"/>
          <w:color w:val="000000"/>
          <w:sz w:val="24"/>
          <w:szCs w:val="24"/>
        </w:rPr>
        <w:t xml:space="preserve">   </w:t>
      </w:r>
      <w:r w:rsidRPr="00A77B42">
        <w:rPr>
          <w:rFonts w:asciiTheme="majorHAnsi" w:hAnsiTheme="majorHAnsi"/>
          <w:color w:val="000000"/>
          <w:sz w:val="24"/>
          <w:szCs w:val="24"/>
        </w:rPr>
        <w:t>certification, he or she shall attach an explanation to this application.</w:t>
      </w:r>
    </w:p>
    <w:p w:rsidR="00537F29" w:rsidRPr="00A77B42" w:rsidRDefault="00537F29" w:rsidP="00537F29">
      <w:pPr>
        <w:widowControl w:val="0"/>
        <w:autoSpaceDE w:val="0"/>
        <w:autoSpaceDN w:val="0"/>
        <w:adjustRightInd w:val="0"/>
        <w:spacing w:after="0" w:line="34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34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7"/>
        <w:rPr>
          <w:rFonts w:asciiTheme="majorHAnsi" w:hAnsiTheme="majorHAnsi"/>
          <w:sz w:val="24"/>
          <w:szCs w:val="24"/>
        </w:rPr>
      </w:pPr>
      <w:r w:rsidRPr="00A77B42">
        <w:rPr>
          <w:rFonts w:asciiTheme="majorHAnsi" w:hAnsiTheme="majorHAnsi"/>
          <w:color w:val="000000"/>
          <w:sz w:val="24"/>
          <w:szCs w:val="24"/>
        </w:rPr>
        <w:lastRenderedPageBreak/>
        <w:t>1. Drug-Free workplace</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26"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7" w:right="700" w:firstLine="480"/>
        <w:rPr>
          <w:rFonts w:asciiTheme="majorHAnsi" w:hAnsiTheme="majorHAnsi"/>
          <w:sz w:val="24"/>
          <w:szCs w:val="24"/>
        </w:rPr>
      </w:pPr>
      <w:r w:rsidRPr="00A77B42">
        <w:rPr>
          <w:rFonts w:asciiTheme="majorHAnsi" w:hAnsiTheme="majorHAnsi"/>
          <w:color w:val="000000"/>
          <w:sz w:val="24"/>
          <w:szCs w:val="24"/>
        </w:rPr>
        <w:t xml:space="preserve">As required by the Drug-Free Workplace Act of 1988, and implemented at 28 CFR Part 67, </w:t>
      </w:r>
      <w:proofErr w:type="spellStart"/>
      <w:r w:rsidRPr="00A77B42">
        <w:rPr>
          <w:rFonts w:asciiTheme="majorHAnsi" w:hAnsiTheme="majorHAnsi"/>
          <w:color w:val="000000"/>
          <w:sz w:val="24"/>
          <w:szCs w:val="24"/>
        </w:rPr>
        <w:t>Subgrant</w:t>
      </w:r>
      <w:proofErr w:type="spellEnd"/>
      <w:r w:rsidRPr="00A77B42">
        <w:rPr>
          <w:rFonts w:asciiTheme="majorHAnsi" w:hAnsiTheme="majorHAnsi"/>
          <w:color w:val="000000"/>
          <w:sz w:val="24"/>
          <w:szCs w:val="24"/>
        </w:rPr>
        <w:t xml:space="preserve"> F for grantees, as defined at 28 CFR Part 67 Sections 67.615 and 67.620-</w:t>
      </w:r>
    </w:p>
    <w:p w:rsidR="00537F29" w:rsidRPr="00A77B42" w:rsidRDefault="00537F29" w:rsidP="00537F29">
      <w:pPr>
        <w:widowControl w:val="0"/>
        <w:overflowPunct w:val="0"/>
        <w:autoSpaceDE w:val="0"/>
        <w:autoSpaceDN w:val="0"/>
        <w:adjustRightInd w:val="0"/>
        <w:spacing w:after="0" w:line="260" w:lineRule="auto"/>
        <w:ind w:left="7" w:right="700" w:firstLine="48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7" w:right="700" w:firstLine="480"/>
        <w:rPr>
          <w:rFonts w:asciiTheme="majorHAnsi" w:hAnsiTheme="majorHAnsi"/>
          <w:sz w:val="24"/>
          <w:szCs w:val="24"/>
        </w:rPr>
      </w:pPr>
    </w:p>
    <w:p w:rsidR="00537F29" w:rsidRPr="00A77B42" w:rsidRDefault="00537F29" w:rsidP="00537F29">
      <w:pPr>
        <w:pStyle w:val="ListParagraph"/>
        <w:widowControl w:val="0"/>
        <w:numPr>
          <w:ilvl w:val="0"/>
          <w:numId w:val="12"/>
        </w:numPr>
        <w:autoSpaceDE w:val="0"/>
        <w:autoSpaceDN w:val="0"/>
        <w:adjustRightInd w:val="0"/>
        <w:spacing w:after="0" w:line="240" w:lineRule="auto"/>
        <w:rPr>
          <w:rFonts w:asciiTheme="majorHAnsi" w:hAnsiTheme="majorHAnsi"/>
          <w:color w:val="000000"/>
          <w:sz w:val="24"/>
          <w:szCs w:val="24"/>
        </w:rPr>
      </w:pPr>
      <w:r w:rsidRPr="00A77B42">
        <w:rPr>
          <w:rFonts w:asciiTheme="majorHAnsi" w:hAnsiTheme="majorHAnsi"/>
          <w:color w:val="000000"/>
          <w:sz w:val="24"/>
          <w:szCs w:val="24"/>
        </w:rPr>
        <w:t>The applicant certifies that it will or will continue to provide a drug-free workplace by:</w:t>
      </w: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widowControl w:val="0"/>
        <w:numPr>
          <w:ilvl w:val="0"/>
          <w:numId w:val="5"/>
        </w:numPr>
        <w:tabs>
          <w:tab w:val="clear" w:pos="720"/>
          <w:tab w:val="num" w:pos="392"/>
        </w:tabs>
        <w:overflowPunct w:val="0"/>
        <w:autoSpaceDE w:val="0"/>
        <w:autoSpaceDN w:val="0"/>
        <w:adjustRightInd w:val="0"/>
        <w:spacing w:after="0" w:line="286" w:lineRule="auto"/>
        <w:ind w:left="7" w:hanging="7"/>
        <w:rPr>
          <w:rFonts w:asciiTheme="majorHAnsi" w:hAnsiTheme="majorHAnsi"/>
          <w:color w:val="000000"/>
          <w:sz w:val="24"/>
          <w:szCs w:val="24"/>
        </w:rPr>
      </w:pPr>
      <w:r w:rsidRPr="00A77B42">
        <w:rPr>
          <w:rFonts w:asciiTheme="majorHAnsi" w:hAnsiTheme="majorHAnsi"/>
          <w:color w:val="000000"/>
          <w:sz w:val="24"/>
          <w:szCs w:val="24"/>
        </w:rPr>
        <w:t xml:space="preserve">Publishing a statement notifying employees that the unlawful manufacture, distribution, dispensing, possession, or use of a controlled substance is prohibited in the applicant’s workplace and specifying the actions that will be taken against employees for violation of such prohibition; </w:t>
      </w:r>
    </w:p>
    <w:p w:rsidR="00537F29" w:rsidRPr="00A77B42" w:rsidRDefault="00537F29" w:rsidP="00537F29">
      <w:pPr>
        <w:widowControl w:val="0"/>
        <w:overflowPunct w:val="0"/>
        <w:autoSpaceDE w:val="0"/>
        <w:autoSpaceDN w:val="0"/>
        <w:adjustRightInd w:val="0"/>
        <w:spacing w:after="0" w:line="286" w:lineRule="auto"/>
        <w:ind w:left="7"/>
        <w:rPr>
          <w:rFonts w:asciiTheme="majorHAnsi" w:hAnsiTheme="majorHAnsi"/>
          <w:color w:val="000000"/>
          <w:sz w:val="24"/>
          <w:szCs w:val="24"/>
        </w:rPr>
      </w:pPr>
    </w:p>
    <w:p w:rsidR="00537F29" w:rsidRPr="00A77B42" w:rsidRDefault="00537F29" w:rsidP="00537F29">
      <w:pPr>
        <w:widowControl w:val="0"/>
        <w:overflowPunct w:val="0"/>
        <w:autoSpaceDE w:val="0"/>
        <w:autoSpaceDN w:val="0"/>
        <w:adjustRightInd w:val="0"/>
        <w:spacing w:after="0" w:line="286" w:lineRule="auto"/>
        <w:ind w:left="7"/>
        <w:rPr>
          <w:rFonts w:asciiTheme="majorHAnsi" w:hAnsiTheme="majorHAnsi"/>
          <w:color w:val="000000"/>
          <w:sz w:val="24"/>
          <w:szCs w:val="24"/>
        </w:rPr>
      </w:pPr>
    </w:p>
    <w:p w:rsidR="00537F29" w:rsidRPr="00A77B42" w:rsidRDefault="00537F29" w:rsidP="00537F29">
      <w:pPr>
        <w:widowControl w:val="0"/>
        <w:numPr>
          <w:ilvl w:val="0"/>
          <w:numId w:val="5"/>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establishing an on-going drug-free awareness program to inform employees about- </w:t>
      </w:r>
    </w:p>
    <w:p w:rsidR="00537F29" w:rsidRPr="00A77B42" w:rsidRDefault="00537F29" w:rsidP="00537F29">
      <w:pPr>
        <w:widowControl w:val="0"/>
        <w:autoSpaceDE w:val="0"/>
        <w:autoSpaceDN w:val="0"/>
        <w:adjustRightInd w:val="0"/>
        <w:spacing w:after="0" w:line="365" w:lineRule="exact"/>
        <w:rPr>
          <w:rFonts w:asciiTheme="majorHAnsi" w:hAnsiTheme="majorHAnsi"/>
          <w:sz w:val="24"/>
          <w:szCs w:val="24"/>
        </w:rPr>
      </w:pPr>
    </w:p>
    <w:p w:rsidR="00537F29" w:rsidRPr="00A77B42" w:rsidRDefault="00537F29" w:rsidP="00537F29">
      <w:pPr>
        <w:widowControl w:val="0"/>
        <w:numPr>
          <w:ilvl w:val="0"/>
          <w:numId w:val="6"/>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The dangers of drug abuse in the workplace; </w:t>
      </w:r>
    </w:p>
    <w:p w:rsidR="00537F29" w:rsidRPr="00A77B42" w:rsidRDefault="00537F29" w:rsidP="00537F29">
      <w:pPr>
        <w:widowControl w:val="0"/>
        <w:overflowPunct w:val="0"/>
        <w:autoSpaceDE w:val="0"/>
        <w:autoSpaceDN w:val="0"/>
        <w:adjustRightInd w:val="0"/>
        <w:spacing w:after="0" w:line="240" w:lineRule="auto"/>
        <w:ind w:left="347"/>
        <w:jc w:val="both"/>
        <w:rPr>
          <w:rFonts w:asciiTheme="majorHAnsi" w:hAnsiTheme="majorHAnsi"/>
          <w:color w:val="000000"/>
          <w:sz w:val="24"/>
          <w:szCs w:val="24"/>
        </w:rPr>
      </w:pPr>
    </w:p>
    <w:p w:rsidR="00537F29" w:rsidRPr="00A77B42" w:rsidRDefault="00537F29" w:rsidP="00537F29">
      <w:pPr>
        <w:widowControl w:val="0"/>
        <w:numPr>
          <w:ilvl w:val="0"/>
          <w:numId w:val="6"/>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The applicant’s policy of maintaining a drug-free workplace; </w:t>
      </w:r>
    </w:p>
    <w:p w:rsidR="00537F29" w:rsidRPr="00A77B42" w:rsidRDefault="00537F29" w:rsidP="00537F29">
      <w:pPr>
        <w:widowControl w:val="0"/>
        <w:overflowPunct w:val="0"/>
        <w:autoSpaceDE w:val="0"/>
        <w:autoSpaceDN w:val="0"/>
        <w:adjustRightInd w:val="0"/>
        <w:spacing w:after="0" w:line="240" w:lineRule="auto"/>
        <w:jc w:val="both"/>
        <w:rPr>
          <w:rFonts w:asciiTheme="majorHAnsi" w:hAnsiTheme="majorHAnsi"/>
          <w:color w:val="000000"/>
          <w:sz w:val="24"/>
          <w:szCs w:val="24"/>
        </w:rPr>
      </w:pPr>
    </w:p>
    <w:p w:rsidR="00537F29" w:rsidRPr="00A77B42" w:rsidRDefault="00537F29" w:rsidP="00537F29">
      <w:pPr>
        <w:widowControl w:val="0"/>
        <w:numPr>
          <w:ilvl w:val="0"/>
          <w:numId w:val="6"/>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Any available drug counseling, rehabilitation, and employee assistance programs; and </w:t>
      </w:r>
    </w:p>
    <w:p w:rsidR="00537F29" w:rsidRPr="00A77B42" w:rsidRDefault="00537F29" w:rsidP="00537F29">
      <w:pPr>
        <w:widowControl w:val="0"/>
        <w:overflowPunct w:val="0"/>
        <w:autoSpaceDE w:val="0"/>
        <w:autoSpaceDN w:val="0"/>
        <w:adjustRightInd w:val="0"/>
        <w:spacing w:after="0" w:line="240" w:lineRule="auto"/>
        <w:jc w:val="both"/>
        <w:rPr>
          <w:rFonts w:asciiTheme="majorHAnsi" w:hAnsiTheme="majorHAnsi"/>
          <w:color w:val="000000"/>
          <w:sz w:val="24"/>
          <w:szCs w:val="24"/>
        </w:rPr>
      </w:pPr>
    </w:p>
    <w:p w:rsidR="00537F29" w:rsidRPr="00A77B42" w:rsidRDefault="00537F29" w:rsidP="00537F29">
      <w:pPr>
        <w:widowControl w:val="0"/>
        <w:numPr>
          <w:ilvl w:val="0"/>
          <w:numId w:val="6"/>
        </w:numPr>
        <w:tabs>
          <w:tab w:val="clear" w:pos="720"/>
          <w:tab w:val="num" w:pos="346"/>
        </w:tabs>
        <w:overflowPunct w:val="0"/>
        <w:autoSpaceDE w:val="0"/>
        <w:autoSpaceDN w:val="0"/>
        <w:adjustRightInd w:val="0"/>
        <w:spacing w:after="0" w:line="260" w:lineRule="auto"/>
        <w:ind w:left="7" w:right="640" w:hanging="7"/>
        <w:jc w:val="both"/>
        <w:rPr>
          <w:rFonts w:asciiTheme="majorHAnsi" w:hAnsiTheme="majorHAnsi"/>
          <w:color w:val="000000"/>
          <w:sz w:val="24"/>
          <w:szCs w:val="24"/>
        </w:rPr>
      </w:pPr>
      <w:r w:rsidRPr="00A77B42">
        <w:rPr>
          <w:rFonts w:asciiTheme="majorHAnsi" w:hAnsiTheme="majorHAnsi"/>
          <w:color w:val="000000"/>
          <w:sz w:val="24"/>
          <w:szCs w:val="24"/>
        </w:rPr>
        <w:t xml:space="preserve">The penalties that may be imposed upon employees for drug abuse violations occurring in the workplace; </w:t>
      </w:r>
    </w:p>
    <w:p w:rsidR="00537F29" w:rsidRPr="00A77B42" w:rsidRDefault="00537F29" w:rsidP="00537F29">
      <w:pPr>
        <w:widowControl w:val="0"/>
        <w:overflowPunct w:val="0"/>
        <w:autoSpaceDE w:val="0"/>
        <w:autoSpaceDN w:val="0"/>
        <w:adjustRightInd w:val="0"/>
        <w:spacing w:after="0" w:line="260" w:lineRule="auto"/>
        <w:ind w:right="640"/>
        <w:jc w:val="both"/>
        <w:rPr>
          <w:rFonts w:asciiTheme="majorHAnsi" w:hAnsiTheme="majorHAnsi"/>
          <w:color w:val="000000"/>
          <w:sz w:val="24"/>
          <w:szCs w:val="24"/>
        </w:rPr>
      </w:pPr>
    </w:p>
    <w:p w:rsidR="00537F29" w:rsidRPr="00A77B42" w:rsidRDefault="00537F29" w:rsidP="00537F29">
      <w:pPr>
        <w:widowControl w:val="0"/>
        <w:numPr>
          <w:ilvl w:val="0"/>
          <w:numId w:val="7"/>
        </w:numPr>
        <w:tabs>
          <w:tab w:val="clear" w:pos="720"/>
          <w:tab w:val="num" w:pos="392"/>
        </w:tabs>
        <w:overflowPunct w:val="0"/>
        <w:autoSpaceDE w:val="0"/>
        <w:autoSpaceDN w:val="0"/>
        <w:adjustRightInd w:val="0"/>
        <w:spacing w:after="0" w:line="260" w:lineRule="auto"/>
        <w:ind w:left="7" w:right="40" w:hanging="7"/>
        <w:jc w:val="both"/>
        <w:rPr>
          <w:rFonts w:asciiTheme="majorHAnsi" w:hAnsiTheme="majorHAnsi"/>
          <w:color w:val="000000"/>
          <w:sz w:val="24"/>
          <w:szCs w:val="24"/>
        </w:rPr>
      </w:pPr>
      <w:r w:rsidRPr="00A77B42">
        <w:rPr>
          <w:rFonts w:asciiTheme="majorHAnsi" w:hAnsiTheme="majorHAnsi"/>
          <w:color w:val="000000"/>
          <w:sz w:val="24"/>
          <w:szCs w:val="24"/>
        </w:rPr>
        <w:t xml:space="preserve">Making it a requirement that each employee to be engaged in the performance of the grant be given a copy of the statement required by paragraph (a); </w:t>
      </w:r>
    </w:p>
    <w:p w:rsidR="00537F29" w:rsidRPr="00A77B42" w:rsidRDefault="00537F29" w:rsidP="00537F29">
      <w:pPr>
        <w:widowControl w:val="0"/>
        <w:overflowPunct w:val="0"/>
        <w:autoSpaceDE w:val="0"/>
        <w:autoSpaceDN w:val="0"/>
        <w:adjustRightInd w:val="0"/>
        <w:spacing w:after="0" w:line="260" w:lineRule="auto"/>
        <w:ind w:right="40"/>
        <w:jc w:val="both"/>
        <w:rPr>
          <w:rFonts w:asciiTheme="majorHAnsi" w:hAnsiTheme="majorHAnsi"/>
          <w:color w:val="000000"/>
          <w:sz w:val="24"/>
          <w:szCs w:val="24"/>
        </w:rPr>
      </w:pPr>
    </w:p>
    <w:p w:rsidR="00537F29" w:rsidRPr="00A77B42" w:rsidRDefault="00537F29" w:rsidP="00537F29">
      <w:pPr>
        <w:widowControl w:val="0"/>
        <w:numPr>
          <w:ilvl w:val="0"/>
          <w:numId w:val="7"/>
        </w:numPr>
        <w:tabs>
          <w:tab w:val="clear" w:pos="720"/>
          <w:tab w:val="num" w:pos="406"/>
        </w:tabs>
        <w:overflowPunct w:val="0"/>
        <w:autoSpaceDE w:val="0"/>
        <w:autoSpaceDN w:val="0"/>
        <w:adjustRightInd w:val="0"/>
        <w:spacing w:after="0" w:line="260" w:lineRule="auto"/>
        <w:ind w:left="7" w:right="1080" w:hanging="7"/>
        <w:jc w:val="both"/>
        <w:rPr>
          <w:rFonts w:asciiTheme="majorHAnsi" w:hAnsiTheme="majorHAnsi"/>
          <w:color w:val="000000"/>
          <w:sz w:val="24"/>
          <w:szCs w:val="24"/>
        </w:rPr>
      </w:pPr>
      <w:r w:rsidRPr="00A77B42">
        <w:rPr>
          <w:rFonts w:asciiTheme="majorHAnsi" w:hAnsiTheme="majorHAnsi"/>
          <w:color w:val="000000"/>
          <w:sz w:val="24"/>
          <w:szCs w:val="24"/>
        </w:rPr>
        <w:t xml:space="preserve">Notifying the employee in the statement required by paragraph (a) that, as a condition of employment under the grant, the employee will- </w:t>
      </w:r>
    </w:p>
    <w:p w:rsidR="00537F29" w:rsidRPr="00A77B42" w:rsidRDefault="00537F29" w:rsidP="00537F29">
      <w:pPr>
        <w:widowControl w:val="0"/>
        <w:autoSpaceDE w:val="0"/>
        <w:autoSpaceDN w:val="0"/>
        <w:adjustRightInd w:val="0"/>
        <w:spacing w:after="0" w:line="343" w:lineRule="exact"/>
        <w:rPr>
          <w:rFonts w:asciiTheme="majorHAnsi" w:hAnsiTheme="majorHAnsi"/>
          <w:sz w:val="24"/>
          <w:szCs w:val="24"/>
        </w:rPr>
      </w:pPr>
    </w:p>
    <w:p w:rsidR="00537F29" w:rsidRPr="00A77B42" w:rsidRDefault="00537F29" w:rsidP="00537F29">
      <w:pPr>
        <w:widowControl w:val="0"/>
        <w:numPr>
          <w:ilvl w:val="0"/>
          <w:numId w:val="8"/>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Abide by the terms of the statement; and</w:t>
      </w:r>
    </w:p>
    <w:p w:rsidR="00537F29" w:rsidRPr="00A77B42" w:rsidRDefault="00537F29" w:rsidP="00537F29">
      <w:pPr>
        <w:widowControl w:val="0"/>
        <w:overflowPunct w:val="0"/>
        <w:autoSpaceDE w:val="0"/>
        <w:autoSpaceDN w:val="0"/>
        <w:adjustRightInd w:val="0"/>
        <w:spacing w:after="0" w:line="240" w:lineRule="auto"/>
        <w:ind w:left="347"/>
        <w:jc w:val="both"/>
        <w:rPr>
          <w:rFonts w:asciiTheme="majorHAnsi" w:hAnsiTheme="majorHAnsi"/>
          <w:color w:val="000000"/>
          <w:sz w:val="24"/>
          <w:szCs w:val="24"/>
        </w:rPr>
      </w:pPr>
      <w:r w:rsidRPr="00A77B42">
        <w:rPr>
          <w:rFonts w:asciiTheme="majorHAnsi" w:hAnsiTheme="majorHAnsi"/>
          <w:color w:val="000000"/>
          <w:sz w:val="24"/>
          <w:szCs w:val="24"/>
        </w:rPr>
        <w:t xml:space="preserve"> </w:t>
      </w:r>
    </w:p>
    <w:p w:rsidR="00537F29" w:rsidRPr="00A77B42" w:rsidRDefault="00537F29" w:rsidP="00537F29">
      <w:pPr>
        <w:widowControl w:val="0"/>
        <w:numPr>
          <w:ilvl w:val="0"/>
          <w:numId w:val="8"/>
        </w:numPr>
        <w:tabs>
          <w:tab w:val="clear" w:pos="720"/>
          <w:tab w:val="num" w:pos="346"/>
        </w:tabs>
        <w:overflowPunct w:val="0"/>
        <w:autoSpaceDE w:val="0"/>
        <w:autoSpaceDN w:val="0"/>
        <w:adjustRightInd w:val="0"/>
        <w:spacing w:after="0" w:line="260" w:lineRule="auto"/>
        <w:ind w:left="7" w:right="500" w:hanging="7"/>
        <w:jc w:val="both"/>
        <w:rPr>
          <w:rFonts w:asciiTheme="majorHAnsi" w:hAnsiTheme="majorHAnsi"/>
          <w:color w:val="000000"/>
          <w:sz w:val="24"/>
          <w:szCs w:val="24"/>
        </w:rPr>
      </w:pPr>
      <w:r w:rsidRPr="00A77B42">
        <w:rPr>
          <w:rFonts w:asciiTheme="majorHAnsi" w:hAnsiTheme="majorHAnsi"/>
          <w:color w:val="000000"/>
          <w:sz w:val="24"/>
          <w:szCs w:val="24"/>
        </w:rPr>
        <w:t xml:space="preserve">Notify the employer in writing of his or her conviction for a violation of a criminal drug statute occurring in the workplace no later than five calendar days after such conviction; </w:t>
      </w:r>
    </w:p>
    <w:p w:rsidR="00537F29" w:rsidRPr="00A77B42" w:rsidRDefault="00537F29" w:rsidP="00537F29">
      <w:pPr>
        <w:widowControl w:val="0"/>
        <w:overflowPunct w:val="0"/>
        <w:autoSpaceDE w:val="0"/>
        <w:autoSpaceDN w:val="0"/>
        <w:adjustRightInd w:val="0"/>
        <w:spacing w:after="0" w:line="260" w:lineRule="auto"/>
        <w:ind w:left="7" w:right="500"/>
        <w:jc w:val="both"/>
        <w:rPr>
          <w:rFonts w:asciiTheme="majorHAnsi" w:hAnsiTheme="majorHAnsi"/>
          <w:color w:val="000000"/>
          <w:sz w:val="24"/>
          <w:szCs w:val="24"/>
        </w:rPr>
      </w:pPr>
    </w:p>
    <w:p w:rsidR="00537F29" w:rsidRPr="00A77B42" w:rsidRDefault="00537F29" w:rsidP="00537F29">
      <w:pPr>
        <w:widowControl w:val="0"/>
        <w:numPr>
          <w:ilvl w:val="0"/>
          <w:numId w:val="9"/>
        </w:numPr>
        <w:tabs>
          <w:tab w:val="clear" w:pos="720"/>
          <w:tab w:val="num" w:pos="327"/>
        </w:tabs>
        <w:overflowPunct w:val="0"/>
        <w:autoSpaceDE w:val="0"/>
        <w:autoSpaceDN w:val="0"/>
        <w:adjustRightInd w:val="0"/>
        <w:spacing w:after="0" w:line="240" w:lineRule="auto"/>
        <w:ind w:left="327" w:hanging="327"/>
        <w:jc w:val="both"/>
        <w:rPr>
          <w:rFonts w:asciiTheme="majorHAnsi" w:hAnsiTheme="majorHAnsi"/>
          <w:color w:val="000000"/>
          <w:sz w:val="24"/>
          <w:szCs w:val="24"/>
        </w:rPr>
      </w:pPr>
      <w:r w:rsidRPr="00A77B42">
        <w:rPr>
          <w:rFonts w:asciiTheme="majorHAnsi" w:hAnsiTheme="majorHAnsi"/>
          <w:color w:val="000000"/>
          <w:sz w:val="24"/>
          <w:szCs w:val="24"/>
        </w:rPr>
        <w:t xml:space="preserve">Notifying the agency, in writing, within 10 calendar days after receiving notice under </w:t>
      </w:r>
      <w:r w:rsidRPr="00A77B42">
        <w:rPr>
          <w:rFonts w:asciiTheme="majorHAnsi" w:hAnsiTheme="majorHAnsi"/>
          <w:color w:val="000000"/>
          <w:sz w:val="24"/>
          <w:szCs w:val="24"/>
        </w:rPr>
        <w:lastRenderedPageBreak/>
        <w:t xml:space="preserve">subparagraph </w:t>
      </w:r>
    </w:p>
    <w:p w:rsidR="00537F29" w:rsidRPr="00A77B42" w:rsidRDefault="00537F29" w:rsidP="00537F29">
      <w:pPr>
        <w:widowControl w:val="0"/>
        <w:overflowPunct w:val="0"/>
        <w:autoSpaceDE w:val="0"/>
        <w:autoSpaceDN w:val="0"/>
        <w:adjustRightInd w:val="0"/>
        <w:spacing w:after="0" w:line="240" w:lineRule="auto"/>
        <w:ind w:left="327"/>
        <w:jc w:val="both"/>
        <w:rPr>
          <w:rFonts w:asciiTheme="majorHAnsi" w:hAnsiTheme="majorHAnsi"/>
          <w:color w:val="000000"/>
          <w:sz w:val="24"/>
          <w:szCs w:val="24"/>
        </w:rPr>
      </w:pPr>
    </w:p>
    <w:p w:rsidR="00537F29" w:rsidRPr="00A77B42" w:rsidRDefault="00537F29" w:rsidP="00537F29">
      <w:pPr>
        <w:widowControl w:val="0"/>
        <w:autoSpaceDE w:val="0"/>
        <w:autoSpaceDN w:val="0"/>
        <w:adjustRightInd w:val="0"/>
        <w:spacing w:after="0" w:line="84" w:lineRule="exact"/>
        <w:rPr>
          <w:rFonts w:asciiTheme="majorHAnsi" w:hAnsiTheme="majorHAnsi"/>
          <w:color w:val="000000"/>
          <w:sz w:val="24"/>
          <w:szCs w:val="24"/>
        </w:rPr>
      </w:pPr>
    </w:p>
    <w:p w:rsidR="00537F29" w:rsidRPr="00A77B42" w:rsidRDefault="00537F29" w:rsidP="00537F29">
      <w:pPr>
        <w:widowControl w:val="0"/>
        <w:numPr>
          <w:ilvl w:val="0"/>
          <w:numId w:val="10"/>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(2) </w:t>
      </w:r>
      <w:proofErr w:type="gramStart"/>
      <w:r w:rsidRPr="00A77B42">
        <w:rPr>
          <w:rFonts w:asciiTheme="majorHAnsi" w:hAnsiTheme="majorHAnsi"/>
          <w:color w:val="000000"/>
          <w:sz w:val="24"/>
          <w:szCs w:val="24"/>
        </w:rPr>
        <w:t>from</w:t>
      </w:r>
      <w:proofErr w:type="gramEnd"/>
      <w:r w:rsidRPr="00A77B42">
        <w:rPr>
          <w:rFonts w:asciiTheme="majorHAnsi" w:hAnsiTheme="majorHAnsi"/>
          <w:color w:val="000000"/>
          <w:sz w:val="24"/>
          <w:szCs w:val="24"/>
        </w:rPr>
        <w:t xml:space="preserve"> an employee or otherwise receiving actual notice of such conviction. Employers of </w:t>
      </w:r>
    </w:p>
    <w:p w:rsidR="00537F29" w:rsidRPr="00A77B42" w:rsidRDefault="00537F29" w:rsidP="00537F29">
      <w:pPr>
        <w:widowControl w:val="0"/>
        <w:overflowPunct w:val="0"/>
        <w:autoSpaceDE w:val="0"/>
        <w:autoSpaceDN w:val="0"/>
        <w:adjustRightInd w:val="0"/>
        <w:spacing w:after="0" w:line="240" w:lineRule="auto"/>
        <w:jc w:val="both"/>
        <w:rPr>
          <w:rFonts w:asciiTheme="majorHAnsi" w:hAnsiTheme="majorHAnsi"/>
          <w:color w:val="000000"/>
          <w:sz w:val="24"/>
          <w:szCs w:val="24"/>
        </w:rPr>
      </w:pPr>
      <w:proofErr w:type="gramStart"/>
      <w:r w:rsidRPr="00A77B42">
        <w:rPr>
          <w:rFonts w:asciiTheme="majorHAnsi" w:hAnsiTheme="majorHAnsi"/>
          <w:color w:val="000000"/>
          <w:sz w:val="24"/>
          <w:szCs w:val="24"/>
        </w:rPr>
        <w:t>convicted</w:t>
      </w:r>
      <w:proofErr w:type="gramEnd"/>
      <w:r w:rsidRPr="00A77B42">
        <w:rPr>
          <w:rFonts w:asciiTheme="majorHAnsi" w:hAnsiTheme="majorHAnsi"/>
          <w:color w:val="000000"/>
          <w:sz w:val="24"/>
          <w:szCs w:val="24"/>
        </w:rPr>
        <w:t xml:space="preserve"> employees must provide notice, including position title to: </w:t>
      </w:r>
      <w:r w:rsidRPr="002064C7">
        <w:rPr>
          <w:rFonts w:asciiTheme="majorHAnsi" w:hAnsiTheme="majorHAnsi"/>
          <w:color w:val="000000"/>
          <w:sz w:val="24"/>
          <w:szCs w:val="24"/>
        </w:rPr>
        <w:t>Mayor’s Office African Affairs, 2000 14</w:t>
      </w:r>
      <w:r w:rsidRPr="002064C7">
        <w:rPr>
          <w:rFonts w:asciiTheme="majorHAnsi" w:hAnsiTheme="majorHAnsi"/>
          <w:color w:val="000000"/>
          <w:sz w:val="32"/>
          <w:szCs w:val="32"/>
          <w:vertAlign w:val="superscript"/>
        </w:rPr>
        <w:t>th</w:t>
      </w:r>
      <w:r w:rsidRPr="002064C7">
        <w:rPr>
          <w:rFonts w:asciiTheme="majorHAnsi" w:hAnsiTheme="majorHAnsi"/>
          <w:color w:val="000000"/>
          <w:sz w:val="24"/>
          <w:szCs w:val="24"/>
        </w:rPr>
        <w:t xml:space="preserve"> Street, NW, Suite 400 North, Washington, DC 20009</w:t>
      </w:r>
      <w:r w:rsidRPr="00A77B42">
        <w:rPr>
          <w:rFonts w:asciiTheme="majorHAnsi" w:hAnsiTheme="majorHAnsi"/>
          <w:color w:val="000000"/>
          <w:sz w:val="24"/>
          <w:szCs w:val="24"/>
        </w:rPr>
        <w:t xml:space="preserve">. Notice shall include the identification number(s) of each effected grant; </w:t>
      </w:r>
    </w:p>
    <w:p w:rsidR="00537F29" w:rsidRPr="00A77B42" w:rsidRDefault="00537F29" w:rsidP="00537F29">
      <w:pPr>
        <w:widowControl w:val="0"/>
        <w:overflowPunct w:val="0"/>
        <w:autoSpaceDE w:val="0"/>
        <w:autoSpaceDN w:val="0"/>
        <w:adjustRightInd w:val="0"/>
        <w:spacing w:after="0" w:line="234" w:lineRule="auto"/>
        <w:ind w:left="7" w:right="540"/>
        <w:jc w:val="both"/>
        <w:rPr>
          <w:rFonts w:asciiTheme="majorHAnsi" w:hAnsiTheme="majorHAnsi"/>
          <w:color w:val="000000"/>
          <w:sz w:val="24"/>
          <w:szCs w:val="24"/>
        </w:rPr>
      </w:pPr>
    </w:p>
    <w:p w:rsidR="00537F29" w:rsidRPr="00A77B42" w:rsidRDefault="00537F29" w:rsidP="00537F29">
      <w:pPr>
        <w:widowControl w:val="0"/>
        <w:numPr>
          <w:ilvl w:val="0"/>
          <w:numId w:val="11"/>
        </w:numPr>
        <w:tabs>
          <w:tab w:val="clear" w:pos="720"/>
          <w:tab w:val="num" w:pos="306"/>
        </w:tabs>
        <w:overflowPunct w:val="0"/>
        <w:autoSpaceDE w:val="0"/>
        <w:autoSpaceDN w:val="0"/>
        <w:adjustRightInd w:val="0"/>
        <w:spacing w:after="0" w:line="260" w:lineRule="auto"/>
        <w:ind w:left="7" w:right="20" w:hanging="7"/>
        <w:jc w:val="both"/>
        <w:rPr>
          <w:rFonts w:asciiTheme="majorHAnsi" w:hAnsiTheme="majorHAnsi"/>
          <w:color w:val="000000"/>
          <w:sz w:val="24"/>
          <w:szCs w:val="24"/>
        </w:rPr>
      </w:pPr>
      <w:r w:rsidRPr="00A77B42">
        <w:rPr>
          <w:rFonts w:asciiTheme="majorHAnsi" w:hAnsiTheme="majorHAnsi"/>
          <w:color w:val="000000"/>
          <w:sz w:val="24"/>
          <w:szCs w:val="24"/>
        </w:rPr>
        <w:t xml:space="preserve">Taking one of the following actions, within 30 calendar days of receiving notice under subparagraph (d)(2), with respect to any employee who is so convicted- </w:t>
      </w:r>
    </w:p>
    <w:p w:rsidR="00537F29" w:rsidRPr="00A77B42" w:rsidRDefault="00537F29" w:rsidP="00537F29">
      <w:pPr>
        <w:widowControl w:val="0"/>
        <w:autoSpaceDE w:val="0"/>
        <w:autoSpaceDN w:val="0"/>
        <w:adjustRightInd w:val="0"/>
        <w:spacing w:after="0" w:line="400" w:lineRule="exact"/>
        <w:rPr>
          <w:rFonts w:asciiTheme="majorHAnsi" w:hAnsiTheme="majorHAnsi"/>
          <w:sz w:val="24"/>
          <w:szCs w:val="24"/>
        </w:rPr>
      </w:pPr>
    </w:p>
    <w:p w:rsidR="00537F29" w:rsidRPr="00A77B42" w:rsidRDefault="00537F29" w:rsidP="00537F29">
      <w:pPr>
        <w:pStyle w:val="ListParagraph"/>
        <w:widowControl w:val="0"/>
        <w:numPr>
          <w:ilvl w:val="0"/>
          <w:numId w:val="13"/>
        </w:numPr>
        <w:overflowPunct w:val="0"/>
        <w:autoSpaceDE w:val="0"/>
        <w:autoSpaceDN w:val="0"/>
        <w:adjustRightInd w:val="0"/>
        <w:spacing w:after="0" w:line="260" w:lineRule="auto"/>
        <w:ind w:left="0" w:right="440" w:firstLine="7"/>
        <w:rPr>
          <w:rFonts w:asciiTheme="majorHAnsi" w:hAnsiTheme="majorHAnsi"/>
          <w:color w:val="000000"/>
          <w:sz w:val="24"/>
          <w:szCs w:val="24"/>
        </w:rPr>
      </w:pPr>
      <w:r w:rsidRPr="00A77B42">
        <w:rPr>
          <w:rFonts w:asciiTheme="majorHAnsi" w:hAnsiTheme="majorHAnsi"/>
          <w:color w:val="000000"/>
          <w:sz w:val="24"/>
          <w:szCs w:val="24"/>
        </w:rPr>
        <w:t>Taking appropriate personnel action against such an employee, up to and including</w:t>
      </w:r>
    </w:p>
    <w:p w:rsidR="00537F29" w:rsidRPr="00A77B42" w:rsidRDefault="00537F29" w:rsidP="00537F29">
      <w:pPr>
        <w:pStyle w:val="ListParagraph"/>
        <w:widowControl w:val="0"/>
        <w:overflowPunct w:val="0"/>
        <w:autoSpaceDE w:val="0"/>
        <w:autoSpaceDN w:val="0"/>
        <w:adjustRightInd w:val="0"/>
        <w:spacing w:after="0" w:line="260" w:lineRule="auto"/>
        <w:ind w:left="7" w:right="440"/>
        <w:rPr>
          <w:rFonts w:asciiTheme="majorHAnsi" w:hAnsiTheme="majorHAnsi"/>
          <w:color w:val="000000"/>
          <w:sz w:val="24"/>
          <w:szCs w:val="24"/>
        </w:rPr>
      </w:pPr>
      <w:proofErr w:type="gramStart"/>
      <w:r w:rsidRPr="00A77B42">
        <w:rPr>
          <w:rFonts w:asciiTheme="majorHAnsi" w:hAnsiTheme="majorHAnsi"/>
          <w:color w:val="000000"/>
          <w:sz w:val="24"/>
          <w:szCs w:val="24"/>
        </w:rPr>
        <w:t>termination</w:t>
      </w:r>
      <w:proofErr w:type="gramEnd"/>
      <w:r w:rsidRPr="00A77B42">
        <w:rPr>
          <w:rFonts w:asciiTheme="majorHAnsi" w:hAnsiTheme="majorHAnsi"/>
          <w:color w:val="000000"/>
          <w:sz w:val="24"/>
          <w:szCs w:val="24"/>
        </w:rPr>
        <w:t>, consistent with the requirements of the Rehabilitation Act of 1973, as amended; or</w:t>
      </w:r>
    </w:p>
    <w:p w:rsidR="00537F29" w:rsidRPr="00A77B42" w:rsidRDefault="00537F29" w:rsidP="00537F29">
      <w:pPr>
        <w:pStyle w:val="ListParagraph"/>
        <w:widowControl w:val="0"/>
        <w:overflowPunct w:val="0"/>
        <w:autoSpaceDE w:val="0"/>
        <w:autoSpaceDN w:val="0"/>
        <w:adjustRightInd w:val="0"/>
        <w:spacing w:after="0" w:line="260" w:lineRule="auto"/>
        <w:ind w:left="7" w:right="440"/>
        <w:rPr>
          <w:rFonts w:asciiTheme="majorHAnsi" w:hAnsiTheme="majorHAnsi"/>
          <w:color w:val="000000"/>
          <w:sz w:val="24"/>
          <w:szCs w:val="24"/>
        </w:rPr>
      </w:pPr>
    </w:p>
    <w:p w:rsidR="00537F29" w:rsidRPr="00A77B42" w:rsidRDefault="00537F29" w:rsidP="00537F29">
      <w:pPr>
        <w:widowControl w:val="0"/>
        <w:numPr>
          <w:ilvl w:val="0"/>
          <w:numId w:val="14"/>
        </w:numPr>
        <w:tabs>
          <w:tab w:val="clear" w:pos="720"/>
          <w:tab w:val="num" w:pos="378"/>
        </w:tabs>
        <w:overflowPunct w:val="0"/>
        <w:autoSpaceDE w:val="0"/>
        <w:autoSpaceDN w:val="0"/>
        <w:adjustRightInd w:val="0"/>
        <w:spacing w:after="0" w:line="286" w:lineRule="auto"/>
        <w:ind w:left="40" w:right="460" w:hanging="7"/>
        <w:jc w:val="both"/>
        <w:rPr>
          <w:rFonts w:asciiTheme="majorHAnsi" w:hAnsiTheme="majorHAnsi"/>
          <w:color w:val="000000"/>
          <w:sz w:val="24"/>
          <w:szCs w:val="24"/>
        </w:rPr>
      </w:pPr>
      <w:r w:rsidRPr="00A77B42">
        <w:rPr>
          <w:rFonts w:asciiTheme="majorHAnsi" w:hAnsiTheme="majorHAnsi"/>
          <w:color w:val="000000"/>
          <w:sz w:val="24"/>
          <w:szCs w:val="24"/>
        </w:rPr>
        <w:t xml:space="preserve">Requiring such employee to participate satisfactorily in a drug abuse assistance or rehabilitation program approved for such purposes by a Federal, State, or local health, law enforcement, or other appropriate agency; </w:t>
      </w:r>
    </w:p>
    <w:p w:rsidR="00537F29" w:rsidRPr="00A77B42" w:rsidRDefault="00537F29" w:rsidP="00537F29">
      <w:pPr>
        <w:widowControl w:val="0"/>
        <w:numPr>
          <w:ilvl w:val="0"/>
          <w:numId w:val="14"/>
        </w:numPr>
        <w:tabs>
          <w:tab w:val="clear" w:pos="720"/>
          <w:tab w:val="num" w:pos="378"/>
        </w:tabs>
        <w:overflowPunct w:val="0"/>
        <w:autoSpaceDE w:val="0"/>
        <w:autoSpaceDN w:val="0"/>
        <w:adjustRightInd w:val="0"/>
        <w:spacing w:after="0" w:line="260" w:lineRule="auto"/>
        <w:ind w:left="40" w:right="200" w:hanging="7"/>
        <w:jc w:val="both"/>
        <w:rPr>
          <w:rFonts w:asciiTheme="majorHAnsi" w:hAnsiTheme="majorHAnsi"/>
          <w:color w:val="000000"/>
          <w:sz w:val="24"/>
          <w:szCs w:val="24"/>
        </w:rPr>
      </w:pPr>
      <w:r w:rsidRPr="00A77B42">
        <w:rPr>
          <w:rFonts w:asciiTheme="majorHAnsi" w:hAnsiTheme="majorHAnsi"/>
          <w:color w:val="000000"/>
          <w:sz w:val="24"/>
          <w:szCs w:val="24"/>
        </w:rPr>
        <w:t xml:space="preserve">Making a good faith efforts to continue to maintain a drug-free workplace through implementation of paragraphs (a), (1), (c), (d), (e), and (f). </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03"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40" w:right="140"/>
        <w:rPr>
          <w:rFonts w:asciiTheme="majorHAnsi" w:hAnsiTheme="majorHAnsi"/>
          <w:sz w:val="24"/>
          <w:szCs w:val="24"/>
        </w:rPr>
      </w:pPr>
      <w:r w:rsidRPr="00A77B42">
        <w:rPr>
          <w:rFonts w:asciiTheme="majorHAnsi" w:hAnsiTheme="majorHAnsi"/>
          <w:color w:val="000000"/>
          <w:sz w:val="24"/>
          <w:szCs w:val="24"/>
        </w:rPr>
        <w:t>B. The applicant may insert in the space provided below the sites for the performance of work done in connection with the specific grant:</w:t>
      </w:r>
    </w:p>
    <w:p w:rsidR="00537F29" w:rsidRPr="00A77B42" w:rsidRDefault="00537F29" w:rsidP="00537F29">
      <w:pPr>
        <w:widowControl w:val="0"/>
        <w:autoSpaceDE w:val="0"/>
        <w:autoSpaceDN w:val="0"/>
        <w:adjustRightInd w:val="0"/>
        <w:spacing w:after="0" w:line="34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sz w:val="24"/>
          <w:szCs w:val="24"/>
        </w:rPr>
        <w:t>Place of Performance (Street address, city, county, state, zip code)</w:t>
      </w:r>
    </w:p>
    <w:p w:rsidR="00537F29" w:rsidRPr="00A77B42" w:rsidRDefault="00537F29" w:rsidP="00537F29">
      <w:pPr>
        <w:widowControl w:val="0"/>
        <w:autoSpaceDE w:val="0"/>
        <w:autoSpaceDN w:val="0"/>
        <w:adjustRightInd w:val="0"/>
        <w:spacing w:after="0" w:line="365"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sz w:val="24"/>
          <w:szCs w:val="24"/>
        </w:rPr>
        <w:t>Drug-Free Workplace</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25"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40" w:right="200"/>
        <w:rPr>
          <w:rFonts w:asciiTheme="majorHAnsi" w:hAnsiTheme="majorHAnsi"/>
          <w:sz w:val="24"/>
          <w:szCs w:val="24"/>
        </w:rPr>
      </w:pPr>
      <w:r w:rsidRPr="00A77B42">
        <w:rPr>
          <w:rFonts w:asciiTheme="majorHAnsi" w:hAnsiTheme="majorHAnsi"/>
          <w:color w:val="000000"/>
          <w:sz w:val="24"/>
          <w:szCs w:val="24"/>
        </w:rPr>
        <w:t>As required by the Drug-Free Workplace Act of 1988, and implemented at 28 CFR Part 67, subpart F, for grantees as defined at 28 CFR Part 67; Section 67.615 and 67.620-</w:t>
      </w:r>
    </w:p>
    <w:p w:rsidR="00537F29" w:rsidRPr="00A77B42" w:rsidRDefault="00537F29" w:rsidP="00537F29">
      <w:pPr>
        <w:widowControl w:val="0"/>
        <w:autoSpaceDE w:val="0"/>
        <w:autoSpaceDN w:val="0"/>
        <w:adjustRightInd w:val="0"/>
        <w:spacing w:after="0" w:line="400" w:lineRule="exact"/>
        <w:rPr>
          <w:rFonts w:asciiTheme="majorHAnsi" w:hAnsiTheme="majorHAnsi"/>
          <w:sz w:val="24"/>
          <w:szCs w:val="24"/>
        </w:rPr>
      </w:pPr>
    </w:p>
    <w:p w:rsidR="00537F29" w:rsidRPr="00A77B42" w:rsidRDefault="00537F29" w:rsidP="00537F29">
      <w:pPr>
        <w:widowControl w:val="0"/>
        <w:numPr>
          <w:ilvl w:val="0"/>
          <w:numId w:val="15"/>
        </w:numPr>
        <w:tabs>
          <w:tab w:val="clear" w:pos="720"/>
          <w:tab w:val="num" w:pos="1480"/>
        </w:tabs>
        <w:overflowPunct w:val="0"/>
        <w:autoSpaceDE w:val="0"/>
        <w:autoSpaceDN w:val="0"/>
        <w:adjustRightInd w:val="0"/>
        <w:spacing w:after="0" w:line="287" w:lineRule="auto"/>
        <w:ind w:left="1480" w:right="180" w:hanging="367"/>
        <w:jc w:val="both"/>
        <w:rPr>
          <w:rFonts w:asciiTheme="majorHAnsi" w:hAnsiTheme="majorHAnsi"/>
          <w:color w:val="000000"/>
          <w:sz w:val="24"/>
          <w:szCs w:val="24"/>
        </w:rPr>
      </w:pPr>
      <w:r w:rsidRPr="00A77B42">
        <w:rPr>
          <w:rFonts w:asciiTheme="majorHAnsi" w:hAnsiTheme="majorHAnsi"/>
          <w:color w:val="000000"/>
          <w:sz w:val="24"/>
          <w:szCs w:val="24"/>
        </w:rPr>
        <w:t xml:space="preserve">As a condition of the grant, I certify that I will not engage in the unlawful manufacture, distribution, dispensing, possession, or use of a controlled substance in conducting any activity with the grant; and </w:t>
      </w:r>
    </w:p>
    <w:p w:rsidR="00537F29" w:rsidRPr="00A77B42" w:rsidRDefault="00537F29" w:rsidP="00537F29">
      <w:pPr>
        <w:widowControl w:val="0"/>
        <w:autoSpaceDE w:val="0"/>
        <w:autoSpaceDN w:val="0"/>
        <w:adjustRightInd w:val="0"/>
        <w:spacing w:after="0" w:line="31" w:lineRule="exact"/>
        <w:rPr>
          <w:rFonts w:asciiTheme="majorHAnsi" w:hAnsiTheme="majorHAnsi"/>
          <w:color w:val="000000"/>
          <w:sz w:val="24"/>
          <w:szCs w:val="24"/>
        </w:rPr>
      </w:pPr>
    </w:p>
    <w:p w:rsidR="00537F29" w:rsidRPr="008B5206" w:rsidRDefault="00537F29" w:rsidP="008B5206">
      <w:pPr>
        <w:widowControl w:val="0"/>
        <w:numPr>
          <w:ilvl w:val="0"/>
          <w:numId w:val="15"/>
        </w:numPr>
        <w:tabs>
          <w:tab w:val="clear" w:pos="720"/>
          <w:tab w:val="num" w:pos="1480"/>
        </w:tabs>
        <w:overflowPunct w:val="0"/>
        <w:autoSpaceDE w:val="0"/>
        <w:autoSpaceDN w:val="0"/>
        <w:adjustRightInd w:val="0"/>
        <w:spacing w:after="0" w:line="240" w:lineRule="auto"/>
        <w:ind w:left="1480" w:hanging="367"/>
        <w:jc w:val="both"/>
        <w:rPr>
          <w:rFonts w:asciiTheme="majorHAnsi" w:hAnsiTheme="majorHAnsi"/>
          <w:color w:val="000000"/>
          <w:sz w:val="24"/>
          <w:szCs w:val="24"/>
        </w:rPr>
      </w:pPr>
      <w:r w:rsidRPr="00A77B42">
        <w:rPr>
          <w:rFonts w:asciiTheme="majorHAnsi" w:hAnsiTheme="majorHAnsi"/>
          <w:color w:val="000000"/>
          <w:sz w:val="24"/>
          <w:szCs w:val="24"/>
        </w:rPr>
        <w:t xml:space="preserve">If convicted of a criminal drug offense resulting from a violation occurring during the </w:t>
      </w:r>
      <w:r w:rsidRPr="008B5206">
        <w:rPr>
          <w:rFonts w:asciiTheme="majorHAnsi" w:hAnsiTheme="majorHAnsi"/>
          <w:color w:val="000000"/>
          <w:sz w:val="23"/>
          <w:szCs w:val="23"/>
        </w:rPr>
        <w:t xml:space="preserve">conduct of any grant activity, I will report the conviction, in writing, within 10 calendar days of the conviction, to: </w:t>
      </w:r>
      <w:r w:rsidRPr="008B5206">
        <w:rPr>
          <w:rFonts w:asciiTheme="majorHAnsi" w:hAnsiTheme="majorHAnsi"/>
          <w:color w:val="000000"/>
          <w:sz w:val="24"/>
          <w:szCs w:val="24"/>
        </w:rPr>
        <w:t>Mayor’s Office</w:t>
      </w:r>
      <w:r w:rsidR="008B5206" w:rsidRPr="008B5206">
        <w:rPr>
          <w:rFonts w:asciiTheme="majorHAnsi" w:hAnsiTheme="majorHAnsi"/>
          <w:color w:val="000000"/>
          <w:sz w:val="24"/>
          <w:szCs w:val="24"/>
        </w:rPr>
        <w:t xml:space="preserve"> on</w:t>
      </w:r>
      <w:r w:rsidRPr="008B5206">
        <w:rPr>
          <w:rFonts w:asciiTheme="majorHAnsi" w:hAnsiTheme="majorHAnsi"/>
          <w:color w:val="000000"/>
          <w:sz w:val="24"/>
          <w:szCs w:val="24"/>
        </w:rPr>
        <w:t xml:space="preserve"> African Affairs, 2000 14</w:t>
      </w:r>
      <w:r w:rsidRPr="008B5206">
        <w:rPr>
          <w:rFonts w:asciiTheme="majorHAnsi" w:hAnsiTheme="majorHAnsi"/>
          <w:color w:val="000000"/>
          <w:sz w:val="32"/>
          <w:szCs w:val="32"/>
          <w:vertAlign w:val="superscript"/>
        </w:rPr>
        <w:t>th</w:t>
      </w:r>
      <w:r w:rsidRPr="008B5206">
        <w:rPr>
          <w:rFonts w:asciiTheme="majorHAnsi" w:hAnsiTheme="majorHAnsi"/>
          <w:color w:val="000000"/>
          <w:sz w:val="24"/>
          <w:szCs w:val="24"/>
        </w:rPr>
        <w:t xml:space="preserve"> Street, NW, Suite 400 North, Washington, DC 20009. </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25"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40" w:right="520"/>
        <w:rPr>
          <w:rFonts w:asciiTheme="majorHAnsi" w:hAnsiTheme="majorHAnsi"/>
          <w:sz w:val="24"/>
          <w:szCs w:val="24"/>
        </w:rPr>
      </w:pPr>
      <w:r w:rsidRPr="00A77B42">
        <w:rPr>
          <w:rFonts w:asciiTheme="majorHAnsi" w:hAnsiTheme="majorHAnsi"/>
          <w:color w:val="000000"/>
          <w:sz w:val="24"/>
          <w:szCs w:val="24"/>
        </w:rPr>
        <w:t>As duly authorized representative of the application, I hereby certify that the applicant will comply with the above certifications.</w:t>
      </w:r>
    </w:p>
    <w:p w:rsidR="00537F29" w:rsidRPr="00A77B42" w:rsidRDefault="00537F29" w:rsidP="00537F29">
      <w:pPr>
        <w:widowControl w:val="0"/>
        <w:autoSpaceDE w:val="0"/>
        <w:autoSpaceDN w:val="0"/>
        <w:adjustRightInd w:val="0"/>
        <w:spacing w:after="0" w:line="258" w:lineRule="exact"/>
        <w:rPr>
          <w:rFonts w:asciiTheme="majorHAnsi" w:hAnsiTheme="majorHAnsi"/>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4280"/>
        <w:gridCol w:w="5520"/>
      </w:tblGrid>
      <w:tr w:rsidR="00537F29" w:rsidRPr="00A77B42" w:rsidTr="00765977">
        <w:trPr>
          <w:trHeight w:val="276"/>
        </w:trPr>
        <w:tc>
          <w:tcPr>
            <w:tcW w:w="24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w w:val="99"/>
                <w:sz w:val="24"/>
                <w:szCs w:val="24"/>
              </w:rPr>
              <w:t>1.</w:t>
            </w:r>
          </w:p>
        </w:tc>
        <w:tc>
          <w:tcPr>
            <w:tcW w:w="428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160"/>
              <w:rPr>
                <w:rFonts w:asciiTheme="majorHAnsi" w:hAnsiTheme="majorHAnsi"/>
                <w:sz w:val="24"/>
                <w:szCs w:val="24"/>
              </w:rPr>
            </w:pPr>
            <w:r w:rsidRPr="00A77B42">
              <w:rPr>
                <w:rFonts w:asciiTheme="majorHAnsi" w:hAnsiTheme="majorHAnsi"/>
                <w:color w:val="000000"/>
                <w:sz w:val="24"/>
                <w:szCs w:val="24"/>
              </w:rPr>
              <w:t>Grantee Name and Address</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rPr>
                <w:rFonts w:asciiTheme="majorHAnsi" w:hAnsiTheme="majorHAnsi"/>
                <w:sz w:val="23"/>
                <w:szCs w:val="23"/>
              </w:rPr>
            </w:pPr>
          </w:p>
        </w:tc>
      </w:tr>
      <w:tr w:rsidR="00537F29" w:rsidRPr="00A77B42" w:rsidTr="00765977">
        <w:trPr>
          <w:trHeight w:val="274"/>
        </w:trPr>
        <w:tc>
          <w:tcPr>
            <w:tcW w:w="4520" w:type="dxa"/>
            <w:gridSpan w:val="2"/>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73" w:lineRule="exact"/>
              <w:ind w:left="40"/>
              <w:rPr>
                <w:rFonts w:asciiTheme="majorHAnsi" w:hAnsiTheme="majorHAnsi"/>
                <w:sz w:val="24"/>
                <w:szCs w:val="24"/>
              </w:rPr>
            </w:pPr>
            <w:r w:rsidRPr="00A77B42">
              <w:rPr>
                <w:rFonts w:asciiTheme="majorHAnsi" w:hAnsiTheme="majorHAnsi"/>
                <w:color w:val="000000"/>
                <w:sz w:val="24"/>
                <w:szCs w:val="24"/>
              </w:rPr>
              <w:t>_____________________________</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73" w:lineRule="exact"/>
              <w:ind w:right="1840"/>
              <w:jc w:val="right"/>
              <w:rPr>
                <w:rFonts w:asciiTheme="majorHAnsi" w:hAnsiTheme="majorHAnsi"/>
                <w:sz w:val="24"/>
                <w:szCs w:val="24"/>
              </w:rPr>
            </w:pPr>
            <w:r w:rsidRPr="00A77B42">
              <w:rPr>
                <w:rFonts w:asciiTheme="majorHAnsi" w:hAnsiTheme="majorHAnsi"/>
                <w:color w:val="000000"/>
                <w:sz w:val="24"/>
                <w:szCs w:val="24"/>
              </w:rPr>
              <w:t>_________________________</w:t>
            </w:r>
          </w:p>
        </w:tc>
      </w:tr>
      <w:tr w:rsidR="00537F29" w:rsidRPr="00A77B42" w:rsidTr="00765977">
        <w:trPr>
          <w:trHeight w:val="276"/>
        </w:trPr>
        <w:tc>
          <w:tcPr>
            <w:tcW w:w="24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w w:val="99"/>
                <w:sz w:val="24"/>
                <w:szCs w:val="24"/>
              </w:rPr>
              <w:t>2.</w:t>
            </w:r>
          </w:p>
        </w:tc>
        <w:tc>
          <w:tcPr>
            <w:tcW w:w="428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sz w:val="24"/>
                <w:szCs w:val="24"/>
              </w:rPr>
              <w:t>Application Number and/Program Name</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right="1900"/>
              <w:jc w:val="right"/>
              <w:rPr>
                <w:rFonts w:asciiTheme="majorHAnsi" w:hAnsiTheme="majorHAnsi"/>
                <w:sz w:val="24"/>
                <w:szCs w:val="24"/>
              </w:rPr>
            </w:pPr>
            <w:r w:rsidRPr="00A77B42">
              <w:rPr>
                <w:rFonts w:asciiTheme="majorHAnsi" w:hAnsiTheme="majorHAnsi"/>
                <w:color w:val="000000"/>
                <w:sz w:val="24"/>
                <w:szCs w:val="24"/>
              </w:rPr>
              <w:t>3. Grantee IRS/Vendor Number</w:t>
            </w:r>
          </w:p>
        </w:tc>
      </w:tr>
      <w:tr w:rsidR="00537F29" w:rsidRPr="00A77B42" w:rsidTr="00765977">
        <w:trPr>
          <w:trHeight w:val="593"/>
        </w:trPr>
        <w:tc>
          <w:tcPr>
            <w:tcW w:w="240" w:type="dxa"/>
            <w:tcBorders>
              <w:top w:val="nil"/>
              <w:left w:val="nil"/>
              <w:bottom w:val="single" w:sz="8" w:space="0" w:color="auto"/>
              <w:right w:val="nil"/>
            </w:tcBorders>
            <w:vAlign w:val="bottom"/>
          </w:tcPr>
          <w:p w:rsidR="00537F29" w:rsidRPr="00A77B42" w:rsidRDefault="00537F29" w:rsidP="00765977">
            <w:pPr>
              <w:widowControl w:val="0"/>
              <w:autoSpaceDE w:val="0"/>
              <w:autoSpaceDN w:val="0"/>
              <w:adjustRightInd w:val="0"/>
              <w:spacing w:after="0" w:line="240" w:lineRule="auto"/>
              <w:rPr>
                <w:rFonts w:asciiTheme="majorHAnsi" w:hAnsiTheme="majorHAnsi"/>
                <w:sz w:val="24"/>
                <w:szCs w:val="24"/>
              </w:rPr>
            </w:pPr>
          </w:p>
        </w:tc>
        <w:tc>
          <w:tcPr>
            <w:tcW w:w="9800" w:type="dxa"/>
            <w:gridSpan w:val="2"/>
            <w:tcBorders>
              <w:top w:val="nil"/>
              <w:left w:val="nil"/>
              <w:bottom w:val="single" w:sz="8" w:space="0" w:color="auto"/>
              <w:right w:val="nil"/>
            </w:tcBorders>
            <w:vAlign w:val="bottom"/>
          </w:tcPr>
          <w:p w:rsidR="00537F29" w:rsidRPr="00A77B42" w:rsidRDefault="00537F29" w:rsidP="00765977">
            <w:pPr>
              <w:widowControl w:val="0"/>
              <w:autoSpaceDE w:val="0"/>
              <w:autoSpaceDN w:val="0"/>
              <w:adjustRightInd w:val="0"/>
              <w:spacing w:after="0" w:line="240" w:lineRule="auto"/>
              <w:rPr>
                <w:rFonts w:asciiTheme="majorHAnsi" w:hAnsiTheme="majorHAnsi"/>
                <w:sz w:val="24"/>
                <w:szCs w:val="24"/>
              </w:rPr>
            </w:pPr>
          </w:p>
        </w:tc>
      </w:tr>
      <w:tr w:rsidR="00537F29" w:rsidRPr="00A77B42" w:rsidTr="00765977">
        <w:trPr>
          <w:trHeight w:val="266"/>
        </w:trPr>
        <w:tc>
          <w:tcPr>
            <w:tcW w:w="24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66" w:lineRule="exact"/>
              <w:ind w:left="40"/>
              <w:rPr>
                <w:rFonts w:asciiTheme="majorHAnsi" w:hAnsiTheme="majorHAnsi"/>
                <w:sz w:val="24"/>
                <w:szCs w:val="24"/>
              </w:rPr>
            </w:pPr>
            <w:r w:rsidRPr="00A77B42">
              <w:rPr>
                <w:rFonts w:asciiTheme="majorHAnsi" w:hAnsiTheme="majorHAnsi"/>
                <w:color w:val="000000"/>
                <w:w w:val="99"/>
                <w:sz w:val="24"/>
                <w:szCs w:val="24"/>
              </w:rPr>
              <w:t>4.</w:t>
            </w:r>
          </w:p>
        </w:tc>
        <w:tc>
          <w:tcPr>
            <w:tcW w:w="9800" w:type="dxa"/>
            <w:gridSpan w:val="2"/>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66" w:lineRule="exact"/>
              <w:ind w:left="40"/>
              <w:rPr>
                <w:rFonts w:asciiTheme="majorHAnsi" w:hAnsiTheme="majorHAnsi"/>
                <w:sz w:val="24"/>
                <w:szCs w:val="24"/>
              </w:rPr>
            </w:pPr>
            <w:r w:rsidRPr="00A77B42">
              <w:rPr>
                <w:rFonts w:asciiTheme="majorHAnsi" w:hAnsiTheme="majorHAnsi"/>
                <w:color w:val="000000"/>
                <w:sz w:val="24"/>
                <w:szCs w:val="24"/>
              </w:rPr>
              <w:t>Typed Name and Title of Authorized Representative</w:t>
            </w:r>
          </w:p>
        </w:tc>
      </w:tr>
      <w:tr w:rsidR="00537F29" w:rsidRPr="00A77B42" w:rsidTr="00765977">
        <w:trPr>
          <w:trHeight w:val="552"/>
        </w:trPr>
        <w:tc>
          <w:tcPr>
            <w:tcW w:w="4520" w:type="dxa"/>
            <w:gridSpan w:val="2"/>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sz w:val="24"/>
                <w:szCs w:val="24"/>
              </w:rPr>
              <w:t>_______________________________</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right="1840"/>
              <w:jc w:val="right"/>
              <w:rPr>
                <w:rFonts w:asciiTheme="majorHAnsi" w:hAnsiTheme="majorHAnsi"/>
                <w:sz w:val="24"/>
                <w:szCs w:val="24"/>
              </w:rPr>
            </w:pPr>
            <w:r w:rsidRPr="00A77B42">
              <w:rPr>
                <w:rFonts w:asciiTheme="majorHAnsi" w:hAnsiTheme="majorHAnsi"/>
                <w:color w:val="000000"/>
                <w:sz w:val="24"/>
                <w:szCs w:val="24"/>
              </w:rPr>
              <w:t>__________________________</w:t>
            </w:r>
          </w:p>
        </w:tc>
      </w:tr>
      <w:tr w:rsidR="00537F29" w:rsidRPr="00A77B42" w:rsidTr="00765977">
        <w:trPr>
          <w:trHeight w:val="641"/>
        </w:trPr>
        <w:tc>
          <w:tcPr>
            <w:tcW w:w="24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w w:val="99"/>
                <w:sz w:val="24"/>
                <w:szCs w:val="24"/>
              </w:rPr>
              <w:t>5.</w:t>
            </w:r>
          </w:p>
        </w:tc>
        <w:tc>
          <w:tcPr>
            <w:tcW w:w="428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100"/>
              <w:rPr>
                <w:rFonts w:asciiTheme="majorHAnsi" w:hAnsiTheme="majorHAnsi"/>
                <w:sz w:val="24"/>
                <w:szCs w:val="24"/>
              </w:rPr>
            </w:pPr>
            <w:r w:rsidRPr="00A77B42">
              <w:rPr>
                <w:rFonts w:asciiTheme="majorHAnsi" w:hAnsiTheme="majorHAnsi"/>
                <w:color w:val="000000"/>
                <w:sz w:val="24"/>
                <w:szCs w:val="24"/>
              </w:rPr>
              <w:t>Signature</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right="4380"/>
              <w:jc w:val="right"/>
              <w:rPr>
                <w:rFonts w:asciiTheme="majorHAnsi" w:hAnsiTheme="majorHAnsi"/>
                <w:sz w:val="24"/>
                <w:szCs w:val="24"/>
              </w:rPr>
            </w:pPr>
            <w:r w:rsidRPr="00A77B42">
              <w:rPr>
                <w:rFonts w:asciiTheme="majorHAnsi" w:hAnsiTheme="majorHAnsi"/>
                <w:color w:val="000000"/>
                <w:sz w:val="24"/>
                <w:szCs w:val="24"/>
              </w:rPr>
              <w:t>6. Date</w:t>
            </w:r>
          </w:p>
        </w:tc>
      </w:tr>
    </w:tbl>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Default="00537F29">
      <w:pPr>
        <w:rPr>
          <w:rFonts w:asciiTheme="majorHAnsi" w:hAnsiTheme="majorHAnsi"/>
          <w:sz w:val="24"/>
          <w:szCs w:val="24"/>
        </w:rPr>
      </w:pPr>
      <w:r>
        <w:rPr>
          <w:rFonts w:asciiTheme="majorHAnsi" w:hAnsiTheme="majorHAnsi"/>
          <w:sz w:val="24"/>
          <w:szCs w:val="24"/>
        </w:rPr>
        <w:br w:type="page"/>
      </w: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3080"/>
        <w:rPr>
          <w:rFonts w:asciiTheme="majorHAnsi" w:hAnsiTheme="majorHAnsi"/>
          <w:sz w:val="24"/>
          <w:szCs w:val="24"/>
        </w:rPr>
      </w:pPr>
      <w:r w:rsidRPr="00A77B42">
        <w:rPr>
          <w:rFonts w:asciiTheme="majorHAnsi" w:hAnsiTheme="majorHAnsi"/>
          <w:b/>
          <w:bCs/>
          <w:color w:val="000000"/>
          <w:sz w:val="28"/>
          <w:szCs w:val="28"/>
        </w:rPr>
        <w:t>Attachment B – Assurances</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377"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300" w:lineRule="auto"/>
        <w:ind w:right="20"/>
        <w:rPr>
          <w:rFonts w:asciiTheme="majorHAnsi" w:hAnsiTheme="majorHAnsi"/>
          <w:sz w:val="24"/>
          <w:szCs w:val="24"/>
        </w:rPr>
      </w:pPr>
      <w:r w:rsidRPr="00A77B42">
        <w:rPr>
          <w:rFonts w:asciiTheme="majorHAnsi" w:hAnsiTheme="majorHAnsi"/>
          <w:color w:val="000000"/>
          <w:sz w:val="24"/>
          <w:szCs w:val="24"/>
        </w:rPr>
        <w:t>The applicant hereby assures and certifies compliance with all Federal statues, regulations, policies, guidelines, and requirements, including OMB Circulars No. A-21, A-110, A-122, A-128, A-87; E.O. 12372 and Uniform Administrative Requirements for Grants and Cooperative Agreements – 28 CFR, Part 66, Common Rule, that govern the application, acceptance and use of Federal funds for this federally-assisted program.</w:t>
      </w:r>
    </w:p>
    <w:p w:rsidR="00537F29" w:rsidRPr="00A77B42" w:rsidRDefault="00537F29" w:rsidP="00537F29">
      <w:pPr>
        <w:widowControl w:val="0"/>
        <w:autoSpaceDE w:val="0"/>
        <w:autoSpaceDN w:val="0"/>
        <w:adjustRightInd w:val="0"/>
        <w:spacing w:after="0" w:line="298"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rPr>
          <w:rFonts w:asciiTheme="majorHAnsi" w:hAnsiTheme="majorHAnsi"/>
          <w:sz w:val="24"/>
          <w:szCs w:val="24"/>
        </w:rPr>
      </w:pPr>
      <w:r w:rsidRPr="00A77B42">
        <w:rPr>
          <w:rFonts w:asciiTheme="majorHAnsi" w:hAnsiTheme="majorHAnsi"/>
          <w:color w:val="000000"/>
          <w:sz w:val="24"/>
          <w:szCs w:val="24"/>
        </w:rPr>
        <w:t>Also, the Applicant assures and certifies that:</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24" w:lineRule="exact"/>
        <w:rPr>
          <w:rFonts w:asciiTheme="majorHAnsi" w:hAnsiTheme="majorHAnsi"/>
          <w:sz w:val="24"/>
          <w:szCs w:val="24"/>
        </w:rPr>
      </w:pPr>
    </w:p>
    <w:p w:rsidR="00537F29" w:rsidRPr="00A77B42" w:rsidRDefault="00537F29" w:rsidP="00537F29">
      <w:pPr>
        <w:widowControl w:val="0"/>
        <w:numPr>
          <w:ilvl w:val="0"/>
          <w:numId w:val="16"/>
        </w:numPr>
        <w:overflowPunct w:val="0"/>
        <w:autoSpaceDE w:val="0"/>
        <w:autoSpaceDN w:val="0"/>
        <w:adjustRightInd w:val="0"/>
        <w:spacing w:after="0" w:line="302" w:lineRule="auto"/>
        <w:ind w:right="40" w:hanging="352"/>
        <w:rPr>
          <w:rFonts w:asciiTheme="majorHAnsi" w:hAnsiTheme="majorHAnsi"/>
          <w:color w:val="000000"/>
          <w:sz w:val="24"/>
          <w:szCs w:val="24"/>
        </w:rPr>
      </w:pPr>
      <w:r w:rsidRPr="00A77B42">
        <w:rPr>
          <w:rFonts w:asciiTheme="majorHAnsi" w:hAnsiTheme="majorHAnsi"/>
          <w:color w:val="000000"/>
          <w:sz w:val="24"/>
          <w:szCs w:val="24"/>
        </w:rPr>
        <w:t xml:space="preserve">It possesses legal authority to apply for the grant;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 </w:t>
      </w:r>
    </w:p>
    <w:p w:rsidR="00537F29" w:rsidRPr="00A77B42" w:rsidRDefault="00537F29" w:rsidP="00537F29">
      <w:pPr>
        <w:widowControl w:val="0"/>
        <w:autoSpaceDE w:val="0"/>
        <w:autoSpaceDN w:val="0"/>
        <w:adjustRightInd w:val="0"/>
        <w:spacing w:after="0" w:line="76"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96" w:lineRule="auto"/>
        <w:ind w:right="220" w:hanging="352"/>
        <w:rPr>
          <w:rFonts w:asciiTheme="majorHAnsi" w:hAnsiTheme="majorHAnsi"/>
          <w:color w:val="000000"/>
          <w:sz w:val="24"/>
          <w:szCs w:val="24"/>
        </w:rPr>
      </w:pPr>
      <w:r w:rsidRPr="00A77B42">
        <w:rPr>
          <w:rFonts w:asciiTheme="majorHAnsi" w:hAnsiTheme="majorHAnsi"/>
          <w:color w:val="000000"/>
          <w:sz w:val="24"/>
          <w:szCs w:val="24"/>
        </w:rPr>
        <w:t xml:space="preserve">It will comply with requirements of the provisions of the Uniform Relocation Assistance and Real Property Acquisitions Act of 1970 P.L. 91-646 which provides for fair and equitable treatment of persons displaced as a result of Federal and federally-assisted programs.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96" w:lineRule="auto"/>
        <w:ind w:hanging="352"/>
        <w:rPr>
          <w:rFonts w:asciiTheme="majorHAnsi" w:hAnsiTheme="majorHAnsi"/>
          <w:color w:val="000000"/>
          <w:sz w:val="24"/>
          <w:szCs w:val="24"/>
        </w:rPr>
      </w:pPr>
      <w:r w:rsidRPr="00A77B42">
        <w:rPr>
          <w:rFonts w:asciiTheme="majorHAnsi" w:hAnsiTheme="majorHAnsi"/>
          <w:color w:val="000000"/>
          <w:sz w:val="24"/>
          <w:szCs w:val="24"/>
        </w:rPr>
        <w:t xml:space="preserve">It will comply with provisions of Federal law, which limit certain political activities of employees of State or local unit of government whose principal employment is in connection with an activity financed in whole or in part by Federal grants. (5 USC 1501, et seq.).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62" w:lineRule="auto"/>
        <w:ind w:right="40" w:hanging="352"/>
        <w:jc w:val="both"/>
        <w:rPr>
          <w:rFonts w:asciiTheme="majorHAnsi" w:hAnsiTheme="majorHAnsi"/>
          <w:color w:val="000000"/>
          <w:sz w:val="24"/>
          <w:szCs w:val="24"/>
        </w:rPr>
      </w:pPr>
      <w:r w:rsidRPr="00A77B42">
        <w:rPr>
          <w:rFonts w:asciiTheme="majorHAnsi" w:hAnsiTheme="majorHAnsi"/>
          <w:color w:val="000000"/>
          <w:sz w:val="24"/>
          <w:szCs w:val="24"/>
        </w:rPr>
        <w:t xml:space="preserve">It will comply with the minimum wage and maximum </w:t>
      </w:r>
      <w:proofErr w:type="gramStart"/>
      <w:r w:rsidRPr="00A77B42">
        <w:rPr>
          <w:rFonts w:asciiTheme="majorHAnsi" w:hAnsiTheme="majorHAnsi"/>
          <w:color w:val="000000"/>
          <w:sz w:val="24"/>
          <w:szCs w:val="24"/>
        </w:rPr>
        <w:t>hours</w:t>
      </w:r>
      <w:proofErr w:type="gramEnd"/>
      <w:r w:rsidRPr="00A77B42">
        <w:rPr>
          <w:rFonts w:asciiTheme="majorHAnsi" w:hAnsiTheme="majorHAnsi"/>
          <w:color w:val="000000"/>
          <w:sz w:val="24"/>
          <w:szCs w:val="24"/>
        </w:rPr>
        <w:t xml:space="preserve"> provisions of the Federal Fair Labor Standards Act if applicable. </w:t>
      </w:r>
    </w:p>
    <w:p w:rsidR="00537F29" w:rsidRPr="00A77B42" w:rsidRDefault="00537F29" w:rsidP="00537F29">
      <w:pPr>
        <w:widowControl w:val="0"/>
        <w:autoSpaceDE w:val="0"/>
        <w:autoSpaceDN w:val="0"/>
        <w:adjustRightInd w:val="0"/>
        <w:spacing w:after="0" w:line="117"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96" w:lineRule="auto"/>
        <w:ind w:right="160" w:hanging="352"/>
        <w:rPr>
          <w:rFonts w:asciiTheme="majorHAnsi" w:hAnsiTheme="majorHAnsi"/>
          <w:color w:val="000000"/>
          <w:sz w:val="24"/>
          <w:szCs w:val="24"/>
        </w:rPr>
      </w:pPr>
      <w:r w:rsidRPr="00A77B42">
        <w:rPr>
          <w:rFonts w:asciiTheme="majorHAnsi" w:hAnsiTheme="majorHAnsi"/>
          <w:color w:val="000000"/>
          <w:sz w:val="24"/>
          <w:szCs w:val="24"/>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537F29" w:rsidRPr="00A77B42" w:rsidRDefault="00537F29" w:rsidP="00537F29">
      <w:pPr>
        <w:widowControl w:val="0"/>
        <w:autoSpaceDE w:val="0"/>
        <w:autoSpaceDN w:val="0"/>
        <w:adjustRightInd w:val="0"/>
        <w:spacing w:after="0" w:line="79"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87" w:lineRule="auto"/>
        <w:ind w:right="100" w:hanging="352"/>
        <w:rPr>
          <w:rFonts w:asciiTheme="majorHAnsi" w:hAnsiTheme="majorHAnsi"/>
          <w:color w:val="000000"/>
          <w:sz w:val="24"/>
          <w:szCs w:val="24"/>
        </w:rPr>
      </w:pPr>
      <w:r w:rsidRPr="00A77B42">
        <w:rPr>
          <w:rFonts w:asciiTheme="majorHAnsi" w:hAnsiTheme="majorHAnsi"/>
          <w:color w:val="000000"/>
          <w:sz w:val="24"/>
          <w:szCs w:val="24"/>
        </w:rPr>
        <w:t xml:space="preserve">It will give the sponsoring agency of the Comptroller General, through any authorized representative, access to and the right to examine all records, books, papers, or documents related to the grant. </w:t>
      </w:r>
    </w:p>
    <w:p w:rsidR="00537F29" w:rsidRPr="00A77B42" w:rsidRDefault="00537F29" w:rsidP="00537F29">
      <w:pPr>
        <w:widowControl w:val="0"/>
        <w:autoSpaceDE w:val="0"/>
        <w:autoSpaceDN w:val="0"/>
        <w:adjustRightInd w:val="0"/>
        <w:spacing w:after="0" w:line="89"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87" w:lineRule="auto"/>
        <w:ind w:right="180" w:hanging="352"/>
        <w:rPr>
          <w:rFonts w:asciiTheme="majorHAnsi" w:hAnsiTheme="majorHAnsi"/>
          <w:color w:val="000000"/>
          <w:sz w:val="24"/>
          <w:szCs w:val="24"/>
        </w:rPr>
      </w:pPr>
      <w:r w:rsidRPr="00A77B42">
        <w:rPr>
          <w:rFonts w:asciiTheme="majorHAnsi" w:hAnsiTheme="majorHAnsi"/>
          <w:color w:val="000000"/>
          <w:sz w:val="24"/>
          <w:szCs w:val="24"/>
        </w:rPr>
        <w:t xml:space="preserve">It will comply with all requirements imposed by the Federal-sponsoring agency concerning special requirements of Law, program requirements, and other administrative requirements. </w:t>
      </w:r>
    </w:p>
    <w:p w:rsidR="00537F29" w:rsidRPr="00A77B42" w:rsidRDefault="00537F29" w:rsidP="00537F29">
      <w:pPr>
        <w:widowControl w:val="0"/>
        <w:numPr>
          <w:ilvl w:val="0"/>
          <w:numId w:val="16"/>
        </w:numPr>
        <w:overflowPunct w:val="0"/>
        <w:autoSpaceDE w:val="0"/>
        <w:autoSpaceDN w:val="0"/>
        <w:adjustRightInd w:val="0"/>
        <w:spacing w:after="0" w:line="262" w:lineRule="auto"/>
        <w:ind w:right="420"/>
        <w:jc w:val="both"/>
        <w:rPr>
          <w:rFonts w:asciiTheme="majorHAnsi" w:hAnsiTheme="majorHAnsi"/>
          <w:color w:val="000000"/>
          <w:sz w:val="24"/>
          <w:szCs w:val="24"/>
        </w:rPr>
      </w:pPr>
      <w:r w:rsidRPr="00A77B42">
        <w:rPr>
          <w:rFonts w:asciiTheme="majorHAnsi" w:hAnsiTheme="majorHAnsi"/>
          <w:color w:val="000000"/>
          <w:sz w:val="24"/>
          <w:szCs w:val="24"/>
        </w:rPr>
        <w:t xml:space="preserve">It will insure that the facilities under its ownership, lease or supervision which shall be utilized in the accomplishment of the project are not limited on the Environmental </w:t>
      </w:r>
    </w:p>
    <w:p w:rsidR="00537F29" w:rsidRPr="00A77B42" w:rsidRDefault="00537F29" w:rsidP="00537F29">
      <w:pPr>
        <w:widowControl w:val="0"/>
        <w:overflowPunct w:val="0"/>
        <w:autoSpaceDE w:val="0"/>
        <w:autoSpaceDN w:val="0"/>
        <w:adjustRightInd w:val="0"/>
        <w:spacing w:after="0" w:line="262" w:lineRule="auto"/>
        <w:ind w:left="720" w:right="420"/>
        <w:jc w:val="both"/>
        <w:rPr>
          <w:rFonts w:asciiTheme="majorHAnsi" w:hAnsiTheme="majorHAnsi"/>
          <w:color w:val="000000"/>
          <w:sz w:val="24"/>
          <w:szCs w:val="24"/>
        </w:rPr>
      </w:pPr>
      <w:r w:rsidRPr="00A77B42">
        <w:rPr>
          <w:rFonts w:asciiTheme="majorHAnsi" w:hAnsiTheme="majorHAnsi"/>
          <w:color w:val="000000"/>
          <w:sz w:val="24"/>
          <w:szCs w:val="24"/>
        </w:rPr>
        <w:t xml:space="preserve">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303" w:lineRule="auto"/>
        <w:ind w:right="120"/>
        <w:rPr>
          <w:rFonts w:asciiTheme="majorHAnsi" w:hAnsiTheme="majorHAnsi"/>
          <w:color w:val="000000"/>
          <w:sz w:val="24"/>
          <w:szCs w:val="24"/>
        </w:rPr>
      </w:pPr>
      <w:r w:rsidRPr="00A77B42">
        <w:rPr>
          <w:rFonts w:asciiTheme="majorHAnsi" w:hAnsiTheme="majorHAnsi"/>
          <w:color w:val="000000"/>
          <w:sz w:val="24"/>
          <w:szCs w:val="24"/>
        </w:rPr>
        <w:t>It will comply with the flood insurance purchase requirements of Section 102 (a) of the Flood Disaster Protection Act of 1973, Public Law</w:t>
      </w:r>
      <w:r>
        <w:rPr>
          <w:rFonts w:asciiTheme="majorHAnsi" w:hAnsiTheme="majorHAnsi"/>
          <w:color w:val="000000"/>
          <w:sz w:val="24"/>
          <w:szCs w:val="24"/>
        </w:rPr>
        <w:t xml:space="preserve"> 93-234, 87 Stat. 975, </w:t>
      </w:r>
      <w:proofErr w:type="gramStart"/>
      <w:r>
        <w:rPr>
          <w:rFonts w:asciiTheme="majorHAnsi" w:hAnsiTheme="majorHAnsi"/>
          <w:color w:val="000000"/>
          <w:sz w:val="24"/>
          <w:szCs w:val="24"/>
        </w:rPr>
        <w:t>approved</w:t>
      </w:r>
      <w:proofErr w:type="gramEnd"/>
      <w:r>
        <w:rPr>
          <w:rFonts w:asciiTheme="majorHAnsi" w:hAnsiTheme="majorHAnsi"/>
          <w:color w:val="000000"/>
          <w:sz w:val="24"/>
          <w:szCs w:val="24"/>
        </w:rPr>
        <w:t xml:space="preserve"> </w:t>
      </w:r>
      <w:r w:rsidRPr="00A77B42">
        <w:rPr>
          <w:rFonts w:asciiTheme="majorHAnsi" w:hAnsiTheme="majorHAnsi"/>
          <w:color w:val="000000"/>
          <w:sz w:val="24"/>
          <w:szCs w:val="24"/>
        </w:rPr>
        <w:t xml:space="preserve">December 31, 1976. Section102 (a)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306" w:lineRule="auto"/>
        <w:ind w:right="20"/>
        <w:rPr>
          <w:rFonts w:asciiTheme="majorHAnsi" w:hAnsiTheme="majorHAnsi"/>
          <w:color w:val="000000"/>
          <w:sz w:val="24"/>
          <w:szCs w:val="24"/>
        </w:rPr>
      </w:pPr>
      <w:r w:rsidRPr="00A77B42">
        <w:rPr>
          <w:rFonts w:asciiTheme="majorHAnsi" w:hAnsiTheme="majorHAnsi"/>
          <w:color w:val="000000"/>
          <w:sz w:val="24"/>
          <w:szCs w:val="24"/>
        </w:rPr>
        <w:t xml:space="preserve">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investigations, as necessary, to identify properties listed in or eligible for inclusion in the National Register of Historic Places that are subject to adverse effects (see 36 CFR Part 808.8) by the activity, and notifying the Federal grantor agency of the existence of any such properties, and by (b) complying with all requirements established by the Federal grantor agency to prevention or mitigate adverse effects upon such properties. </w:t>
      </w:r>
    </w:p>
    <w:p w:rsidR="00537F29" w:rsidRPr="00A77B42" w:rsidRDefault="00537F29" w:rsidP="00537F29">
      <w:pPr>
        <w:widowControl w:val="0"/>
        <w:autoSpaceDE w:val="0"/>
        <w:autoSpaceDN w:val="0"/>
        <w:adjustRightInd w:val="0"/>
        <w:spacing w:after="0" w:line="73"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304" w:lineRule="auto"/>
        <w:rPr>
          <w:rFonts w:asciiTheme="majorHAnsi" w:hAnsiTheme="majorHAnsi"/>
          <w:color w:val="000000"/>
          <w:sz w:val="24"/>
          <w:szCs w:val="24"/>
        </w:rPr>
      </w:pPr>
      <w:r w:rsidRPr="00A77B42">
        <w:rPr>
          <w:rFonts w:asciiTheme="majorHAnsi" w:hAnsiTheme="majorHAnsi"/>
          <w:color w:val="000000"/>
          <w:sz w:val="24"/>
          <w:szCs w:val="24"/>
        </w:rPr>
        <w:t xml:space="preserve">It will comply with the provisions of 28 CFR applicable to grants and cooperative agreements including Part 18. Administrative Review Procedures;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w:t>
      </w:r>
      <w:r w:rsidRPr="00A77B42">
        <w:rPr>
          <w:rFonts w:asciiTheme="majorHAnsi" w:hAnsiTheme="majorHAnsi"/>
          <w:color w:val="000000"/>
          <w:sz w:val="24"/>
          <w:szCs w:val="24"/>
        </w:rPr>
        <w:lastRenderedPageBreak/>
        <w:t xml:space="preserve">regulations applicable to Federal Assistance Programs. </w:t>
      </w:r>
    </w:p>
    <w:p w:rsidR="00537F29" w:rsidRPr="00A77B42" w:rsidRDefault="00537F29" w:rsidP="00537F29">
      <w:pPr>
        <w:widowControl w:val="0"/>
        <w:numPr>
          <w:ilvl w:val="0"/>
          <w:numId w:val="16"/>
        </w:numPr>
        <w:overflowPunct w:val="0"/>
        <w:autoSpaceDE w:val="0"/>
        <w:autoSpaceDN w:val="0"/>
        <w:adjustRightInd w:val="0"/>
        <w:spacing w:after="0" w:line="304" w:lineRule="auto"/>
        <w:rPr>
          <w:rFonts w:asciiTheme="majorHAnsi" w:hAnsiTheme="majorHAnsi"/>
          <w:color w:val="000000"/>
          <w:sz w:val="24"/>
          <w:szCs w:val="24"/>
        </w:rPr>
      </w:pPr>
      <w:r w:rsidRPr="00A77B42">
        <w:rPr>
          <w:rFonts w:asciiTheme="majorHAnsi" w:hAnsiTheme="majorHAnsi"/>
          <w:color w:val="000000"/>
          <w:sz w:val="24"/>
          <w:szCs w:val="24"/>
        </w:rPr>
        <w:t>It will comply, and all its contractors will comply, with Title VI of the Civil Rights Act of 1964, as amended; Section 504 of the Rehabilitation Act of 1973, as amended; Title II, Subtitle A, Title III of the Americans with Disabilities Act (ADA) (1990); ADA</w:t>
      </w:r>
    </w:p>
    <w:p w:rsidR="00537F29" w:rsidRPr="00A77B42" w:rsidRDefault="00537F29" w:rsidP="00537F29">
      <w:pPr>
        <w:widowControl w:val="0"/>
        <w:overflowPunct w:val="0"/>
        <w:autoSpaceDE w:val="0"/>
        <w:autoSpaceDN w:val="0"/>
        <w:adjustRightInd w:val="0"/>
        <w:spacing w:after="0" w:line="262" w:lineRule="auto"/>
        <w:ind w:left="720" w:right="1080"/>
        <w:rPr>
          <w:rFonts w:asciiTheme="majorHAnsi" w:hAnsiTheme="majorHAnsi"/>
          <w:sz w:val="24"/>
          <w:szCs w:val="24"/>
        </w:rPr>
      </w:pPr>
      <w:r w:rsidRPr="00A77B42">
        <w:rPr>
          <w:rFonts w:asciiTheme="majorHAnsi" w:hAnsiTheme="majorHAnsi"/>
          <w:color w:val="000000"/>
          <w:sz w:val="24"/>
          <w:szCs w:val="24"/>
        </w:rPr>
        <w:t>Accessibility Guidelines for Buildings and Facilities, Title IIX of the Education Amendments of 1972 and the Age Discrimination Act of 1975.</w:t>
      </w:r>
    </w:p>
    <w:p w:rsidR="00537F29" w:rsidRPr="00A77B42" w:rsidRDefault="00537F29" w:rsidP="00537F29">
      <w:pPr>
        <w:widowControl w:val="0"/>
        <w:autoSpaceDE w:val="0"/>
        <w:autoSpaceDN w:val="0"/>
        <w:adjustRightInd w:val="0"/>
        <w:spacing w:after="0" w:line="117" w:lineRule="exact"/>
        <w:rPr>
          <w:rFonts w:asciiTheme="majorHAnsi" w:hAnsiTheme="majorHAnsi"/>
          <w:sz w:val="24"/>
          <w:szCs w:val="24"/>
        </w:rPr>
      </w:pPr>
    </w:p>
    <w:p w:rsidR="00537F29" w:rsidRPr="00A77B42" w:rsidRDefault="00537F29" w:rsidP="00537F29">
      <w:pPr>
        <w:widowControl w:val="0"/>
        <w:numPr>
          <w:ilvl w:val="0"/>
          <w:numId w:val="17"/>
        </w:numPr>
        <w:overflowPunct w:val="0"/>
        <w:autoSpaceDE w:val="0"/>
        <w:autoSpaceDN w:val="0"/>
        <w:adjustRightInd w:val="0"/>
        <w:spacing w:after="0" w:line="296" w:lineRule="auto"/>
        <w:ind w:right="300" w:hanging="352"/>
        <w:rPr>
          <w:rFonts w:asciiTheme="majorHAnsi" w:hAnsiTheme="majorHAnsi"/>
          <w:color w:val="000000"/>
          <w:sz w:val="24"/>
          <w:szCs w:val="24"/>
        </w:rPr>
      </w:pPr>
      <w:r w:rsidRPr="00A77B42">
        <w:rPr>
          <w:rFonts w:asciiTheme="majorHAnsi" w:hAnsiTheme="majorHAnsi"/>
          <w:color w:val="000000"/>
          <w:sz w:val="24"/>
          <w:szCs w:val="24"/>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7"/>
        </w:numPr>
        <w:overflowPunct w:val="0"/>
        <w:autoSpaceDE w:val="0"/>
        <w:autoSpaceDN w:val="0"/>
        <w:adjustRightInd w:val="0"/>
        <w:spacing w:after="0" w:line="262" w:lineRule="auto"/>
        <w:ind w:right="360" w:hanging="352"/>
        <w:jc w:val="both"/>
        <w:rPr>
          <w:rFonts w:asciiTheme="majorHAnsi" w:hAnsiTheme="majorHAnsi"/>
          <w:color w:val="000000"/>
          <w:sz w:val="24"/>
          <w:szCs w:val="24"/>
        </w:rPr>
      </w:pPr>
      <w:r w:rsidRPr="00A77B42">
        <w:rPr>
          <w:rFonts w:asciiTheme="majorHAnsi" w:hAnsiTheme="majorHAnsi"/>
          <w:color w:val="000000"/>
          <w:sz w:val="24"/>
          <w:szCs w:val="24"/>
        </w:rPr>
        <w:t xml:space="preserve">It will provide an Equal Employment Opportunity Program if required to maintain one, where the application is for $500,000 or more. </w:t>
      </w:r>
    </w:p>
    <w:p w:rsidR="00537F29" w:rsidRPr="00A77B42" w:rsidRDefault="00537F29" w:rsidP="00537F29">
      <w:pPr>
        <w:widowControl w:val="0"/>
        <w:autoSpaceDE w:val="0"/>
        <w:autoSpaceDN w:val="0"/>
        <w:adjustRightInd w:val="0"/>
        <w:spacing w:after="0" w:line="117" w:lineRule="exact"/>
        <w:rPr>
          <w:rFonts w:asciiTheme="majorHAnsi" w:hAnsiTheme="majorHAnsi"/>
          <w:color w:val="000000"/>
          <w:sz w:val="24"/>
          <w:szCs w:val="24"/>
        </w:rPr>
      </w:pPr>
    </w:p>
    <w:p w:rsidR="00537F29" w:rsidRPr="00A77B42" w:rsidRDefault="00537F29" w:rsidP="00537F29">
      <w:pPr>
        <w:widowControl w:val="0"/>
        <w:numPr>
          <w:ilvl w:val="0"/>
          <w:numId w:val="17"/>
        </w:numPr>
        <w:overflowPunct w:val="0"/>
        <w:autoSpaceDE w:val="0"/>
        <w:autoSpaceDN w:val="0"/>
        <w:adjustRightInd w:val="0"/>
        <w:spacing w:after="0" w:line="288" w:lineRule="auto"/>
        <w:ind w:hanging="352"/>
        <w:rPr>
          <w:rFonts w:asciiTheme="majorHAnsi" w:hAnsiTheme="majorHAnsi"/>
          <w:color w:val="000000"/>
          <w:sz w:val="24"/>
          <w:szCs w:val="24"/>
        </w:rPr>
      </w:pPr>
      <w:r w:rsidRPr="00A77B42">
        <w:rPr>
          <w:rFonts w:asciiTheme="majorHAnsi" w:hAnsiTheme="majorHAnsi"/>
          <w:color w:val="000000"/>
          <w:sz w:val="24"/>
          <w:szCs w:val="24"/>
        </w:rPr>
        <w:t xml:space="preserve">It will comply with the provisions of the Costal Barrier Resources Act (P.L. 97-348), dated October 19, 1982, (16 USC 3501 et. seq.) which prohibits the expenditure of most new Federal funds within the units of the Coastal Barrier Resources System. </w:t>
      </w:r>
    </w:p>
    <w:p w:rsidR="00537F29" w:rsidRPr="00A77B42" w:rsidRDefault="00537F29" w:rsidP="00537F29">
      <w:pPr>
        <w:widowControl w:val="0"/>
        <w:autoSpaceDE w:val="0"/>
        <w:autoSpaceDN w:val="0"/>
        <w:adjustRightInd w:val="0"/>
        <w:spacing w:after="0" w:line="87" w:lineRule="exact"/>
        <w:rPr>
          <w:rFonts w:asciiTheme="majorHAnsi" w:hAnsiTheme="majorHAnsi"/>
          <w:color w:val="000000"/>
          <w:sz w:val="24"/>
          <w:szCs w:val="24"/>
        </w:rPr>
      </w:pPr>
    </w:p>
    <w:p w:rsidR="00537F29" w:rsidRPr="00A77B42" w:rsidRDefault="00537F29" w:rsidP="00537F29">
      <w:pPr>
        <w:widowControl w:val="0"/>
        <w:numPr>
          <w:ilvl w:val="0"/>
          <w:numId w:val="17"/>
        </w:numPr>
        <w:overflowPunct w:val="0"/>
        <w:autoSpaceDE w:val="0"/>
        <w:autoSpaceDN w:val="0"/>
        <w:adjustRightInd w:val="0"/>
        <w:spacing w:after="0" w:line="262" w:lineRule="auto"/>
        <w:ind w:right="700" w:hanging="352"/>
        <w:jc w:val="both"/>
        <w:rPr>
          <w:rFonts w:asciiTheme="majorHAnsi" w:hAnsiTheme="majorHAnsi"/>
          <w:color w:val="000000"/>
          <w:sz w:val="24"/>
          <w:szCs w:val="24"/>
        </w:rPr>
      </w:pPr>
      <w:r w:rsidRPr="00A77B42">
        <w:rPr>
          <w:rFonts w:asciiTheme="majorHAnsi" w:hAnsiTheme="majorHAnsi"/>
          <w:color w:val="000000"/>
          <w:sz w:val="24"/>
          <w:szCs w:val="24"/>
        </w:rPr>
        <w:t xml:space="preserve">It will comply with the Privacy Rule as modified (45 CFR Sections 160 and 164) as applicable and the corresponding implementing regulations. </w:t>
      </w:r>
    </w:p>
    <w:p w:rsidR="00537F29" w:rsidRPr="00A77B42" w:rsidRDefault="00537F29" w:rsidP="00537F29">
      <w:pPr>
        <w:widowControl w:val="0"/>
        <w:autoSpaceDE w:val="0"/>
        <w:autoSpaceDN w:val="0"/>
        <w:adjustRightInd w:val="0"/>
        <w:spacing w:after="0" w:line="117"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720" w:right="220" w:hanging="360"/>
        <w:rPr>
          <w:rFonts w:asciiTheme="majorHAnsi" w:hAnsiTheme="majorHAnsi"/>
          <w:sz w:val="24"/>
          <w:szCs w:val="24"/>
        </w:rPr>
      </w:pPr>
      <w:r w:rsidRPr="00A77B42">
        <w:rPr>
          <w:rFonts w:asciiTheme="majorHAnsi" w:hAnsiTheme="majorHAnsi"/>
          <w:color w:val="000000"/>
          <w:sz w:val="24"/>
          <w:szCs w:val="24"/>
        </w:rPr>
        <w:t>17. It will comply with District of Columbia Language Access Act of 2004, DC Law 15 – 414, D.C. Official Code § 2-1931 et seq.)</w:t>
      </w:r>
    </w:p>
    <w:p w:rsidR="00537F29" w:rsidRPr="00A77B42" w:rsidRDefault="00537F29" w:rsidP="00537F29">
      <w:pPr>
        <w:widowControl w:val="0"/>
        <w:autoSpaceDE w:val="0"/>
        <w:autoSpaceDN w:val="0"/>
        <w:adjustRightInd w:val="0"/>
        <w:spacing w:after="0" w:line="258" w:lineRule="exact"/>
        <w:rPr>
          <w:rFonts w:asciiTheme="majorHAnsi" w:hAnsiTheme="majorHAnsi"/>
          <w:sz w:val="24"/>
          <w:szCs w:val="24"/>
        </w:rPr>
      </w:pPr>
    </w:p>
    <w:p w:rsidR="00537F29" w:rsidRPr="00A77B42" w:rsidRDefault="00537F29" w:rsidP="00537F29">
      <w:pPr>
        <w:widowControl w:val="0"/>
        <w:tabs>
          <w:tab w:val="left" w:pos="4420"/>
        </w:tabs>
        <w:autoSpaceDE w:val="0"/>
        <w:autoSpaceDN w:val="0"/>
        <w:adjustRightInd w:val="0"/>
        <w:spacing w:after="0" w:line="240" w:lineRule="auto"/>
        <w:rPr>
          <w:rFonts w:asciiTheme="majorHAnsi" w:hAnsiTheme="majorHAnsi"/>
          <w:sz w:val="24"/>
          <w:szCs w:val="24"/>
        </w:rPr>
      </w:pPr>
      <w:r w:rsidRPr="00A77B42">
        <w:rPr>
          <w:rFonts w:asciiTheme="majorHAnsi" w:hAnsiTheme="majorHAnsi"/>
          <w:color w:val="000000"/>
          <w:sz w:val="24"/>
          <w:szCs w:val="24"/>
        </w:rPr>
        <w:t>_________________________________</w:t>
      </w:r>
      <w:r w:rsidRPr="00A77B42">
        <w:rPr>
          <w:rFonts w:asciiTheme="majorHAnsi" w:hAnsiTheme="majorHAnsi"/>
          <w:sz w:val="24"/>
          <w:szCs w:val="24"/>
        </w:rPr>
        <w:tab/>
      </w:r>
      <w:r w:rsidRPr="00A77B42">
        <w:rPr>
          <w:rFonts w:asciiTheme="majorHAnsi" w:hAnsiTheme="majorHAnsi"/>
          <w:color w:val="000000"/>
          <w:sz w:val="24"/>
          <w:szCs w:val="24"/>
        </w:rPr>
        <w:t>______________________________</w:t>
      </w:r>
    </w:p>
    <w:p w:rsidR="00537F29" w:rsidRPr="00A77B42" w:rsidRDefault="00537F29" w:rsidP="00537F29">
      <w:pPr>
        <w:widowControl w:val="0"/>
        <w:tabs>
          <w:tab w:val="left" w:pos="4380"/>
        </w:tabs>
        <w:autoSpaceDE w:val="0"/>
        <w:autoSpaceDN w:val="0"/>
        <w:adjustRightInd w:val="0"/>
        <w:spacing w:after="0" w:line="240" w:lineRule="auto"/>
        <w:rPr>
          <w:rFonts w:asciiTheme="majorHAnsi" w:hAnsiTheme="majorHAnsi"/>
          <w:sz w:val="24"/>
          <w:szCs w:val="24"/>
        </w:rPr>
      </w:pPr>
      <w:r w:rsidRPr="00A77B42">
        <w:rPr>
          <w:rFonts w:asciiTheme="majorHAnsi" w:hAnsiTheme="majorHAnsi"/>
          <w:color w:val="000000"/>
          <w:sz w:val="24"/>
          <w:szCs w:val="24"/>
        </w:rPr>
        <w:t>Signature</w:t>
      </w:r>
      <w:r w:rsidRPr="00A77B42">
        <w:rPr>
          <w:rFonts w:asciiTheme="majorHAnsi" w:hAnsiTheme="majorHAnsi"/>
          <w:sz w:val="24"/>
          <w:szCs w:val="24"/>
        </w:rPr>
        <w:tab/>
      </w:r>
      <w:r w:rsidRPr="00A77B42">
        <w:rPr>
          <w:rFonts w:asciiTheme="majorHAnsi" w:hAnsiTheme="majorHAnsi"/>
          <w:color w:val="000000"/>
          <w:sz w:val="24"/>
          <w:szCs w:val="24"/>
        </w:rPr>
        <w:t>Date</w:t>
      </w: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bookmarkStart w:id="0" w:name="_GoBack"/>
      <w:bookmarkEnd w:id="0"/>
    </w:p>
    <w:p w:rsidR="004E3BEA" w:rsidRDefault="004E3BEA"/>
    <w:sectPr w:rsidR="004E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2"/>
      <w:numFmt w:val="decimal"/>
      <w:lvlText w:val="%1."/>
      <w:lvlJc w:val="left"/>
      <w:pPr>
        <w:tabs>
          <w:tab w:val="num" w:pos="720"/>
        </w:tabs>
        <w:ind w:left="720" w:hanging="360"/>
      </w:pPr>
      <w:rPr>
        <w:rFonts w:cs="Times New Roman"/>
      </w:rPr>
    </w:lvl>
    <w:lvl w:ilvl="1" w:tplc="0000235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A1"/>
    <w:multiLevelType w:val="hybridMultilevel"/>
    <w:tmpl w:val="00005422"/>
    <w:lvl w:ilvl="0" w:tplc="00003EF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EE"/>
    <w:multiLevelType w:val="hybridMultilevel"/>
    <w:tmpl w:val="00004B40"/>
    <w:lvl w:ilvl="0" w:tplc="0000587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E40"/>
    <w:multiLevelType w:val="hybridMultilevel"/>
    <w:tmpl w:val="00001366"/>
    <w:lvl w:ilvl="0" w:tplc="00001CD0">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01C"/>
    <w:multiLevelType w:val="hybridMultilevel"/>
    <w:tmpl w:val="00000BDB"/>
    <w:lvl w:ilvl="0" w:tplc="000056A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66B"/>
    <w:multiLevelType w:val="hybridMultilevel"/>
    <w:tmpl w:val="000066C4"/>
    <w:lvl w:ilvl="0" w:tplc="00004230">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A9E"/>
    <w:multiLevelType w:val="hybridMultilevel"/>
    <w:tmpl w:val="0000797D"/>
    <w:lvl w:ilvl="0" w:tplc="00005F4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E14"/>
    <w:multiLevelType w:val="hybridMultilevel"/>
    <w:tmpl w:val="00004DF2"/>
    <w:lvl w:ilvl="0" w:tplc="00004944">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B36"/>
    <w:multiLevelType w:val="hybridMultilevel"/>
    <w:tmpl w:val="00005CFD"/>
    <w:lvl w:ilvl="0" w:tplc="00003E1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3DA"/>
    <w:multiLevelType w:val="hybridMultilevel"/>
    <w:tmpl w:val="000058B0"/>
    <w:lvl w:ilvl="0" w:tplc="000026CA">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EB7"/>
    <w:multiLevelType w:val="hybridMultilevel"/>
    <w:tmpl w:val="00006032"/>
    <w:lvl w:ilvl="0" w:tplc="00002C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25C2C42"/>
    <w:multiLevelType w:val="hybridMultilevel"/>
    <w:tmpl w:val="4E58E586"/>
    <w:lvl w:ilvl="0" w:tplc="A79A400A">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5">
    <w:nsid w:val="5C851F0C"/>
    <w:multiLevelType w:val="hybridMultilevel"/>
    <w:tmpl w:val="2822060A"/>
    <w:lvl w:ilvl="0" w:tplc="EF321698">
      <w:start w:val="2"/>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nsid w:val="6A3F441F"/>
    <w:multiLevelType w:val="hybridMultilevel"/>
    <w:tmpl w:val="89143C3C"/>
    <w:lvl w:ilvl="0" w:tplc="7BE470D2">
      <w:start w:val="1"/>
      <w:numFmt w:val="upp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abstractNumId w:val="7"/>
  </w:num>
  <w:num w:numId="2">
    <w:abstractNumId w:val="0"/>
  </w:num>
  <w:num w:numId="3">
    <w:abstractNumId w:val="5"/>
  </w:num>
  <w:num w:numId="4">
    <w:abstractNumId w:val="15"/>
  </w:num>
  <w:num w:numId="5">
    <w:abstractNumId w:val="11"/>
  </w:num>
  <w:num w:numId="6">
    <w:abstractNumId w:val="4"/>
  </w:num>
  <w:num w:numId="7">
    <w:abstractNumId w:val="9"/>
  </w:num>
  <w:num w:numId="8">
    <w:abstractNumId w:val="2"/>
  </w:num>
  <w:num w:numId="9">
    <w:abstractNumId w:val="10"/>
  </w:num>
  <w:num w:numId="10">
    <w:abstractNumId w:val="6"/>
  </w:num>
  <w:num w:numId="11">
    <w:abstractNumId w:val="8"/>
  </w:num>
  <w:num w:numId="12">
    <w:abstractNumId w:val="16"/>
  </w:num>
  <w:num w:numId="13">
    <w:abstractNumId w:val="14"/>
  </w:num>
  <w:num w:numId="14">
    <w:abstractNumId w:val="13"/>
  </w:num>
  <w:num w:numId="15">
    <w:abstractNumId w:val="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9"/>
    <w:rsid w:val="001E5A1D"/>
    <w:rsid w:val="004E3BEA"/>
    <w:rsid w:val="00537F29"/>
    <w:rsid w:val="008B5206"/>
    <w:rsid w:val="00CA1265"/>
    <w:rsid w:val="00E8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5</cp:revision>
  <dcterms:created xsi:type="dcterms:W3CDTF">2014-10-06T20:31:00Z</dcterms:created>
  <dcterms:modified xsi:type="dcterms:W3CDTF">2016-07-07T18:36:00Z</dcterms:modified>
</cp:coreProperties>
</file>